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833A3" w:rsidRPr="00D87199" w:rsidRDefault="007833A3" w:rsidP="00D87199">
      <w:pPr>
        <w:rPr>
          <w:b/>
        </w:rPr>
      </w:pPr>
    </w:p>
    <w:p w:rsidR="004A10E9" w:rsidRPr="00D87199" w:rsidRDefault="00AB5AE0" w:rsidP="00D87199">
      <w:pPr>
        <w:rPr>
          <w:b/>
          <w:sz w:val="32"/>
          <w:szCs w:val="32"/>
        </w:rPr>
      </w:pPr>
      <w:r w:rsidRPr="00D87199">
        <w:rPr>
          <w:b/>
          <w:sz w:val="32"/>
          <w:szCs w:val="32"/>
        </w:rPr>
        <w:t>B</w:t>
      </w:r>
      <w:r w:rsidR="004A10E9" w:rsidRPr="00D87199">
        <w:rPr>
          <w:b/>
          <w:sz w:val="32"/>
          <w:szCs w:val="32"/>
        </w:rPr>
        <w:t xml:space="preserve">. </w:t>
      </w:r>
      <w:r w:rsidRPr="00D87199">
        <w:rPr>
          <w:b/>
          <w:sz w:val="32"/>
          <w:szCs w:val="32"/>
        </w:rPr>
        <w:t>SOUHRNNÁ</w:t>
      </w:r>
      <w:r w:rsidR="004A10E9" w:rsidRPr="00D87199">
        <w:rPr>
          <w:b/>
          <w:caps/>
          <w:sz w:val="32"/>
          <w:szCs w:val="32"/>
        </w:rPr>
        <w:t xml:space="preserve"> </w:t>
      </w:r>
      <w:r w:rsidR="00F21DF0" w:rsidRPr="00D87199">
        <w:rPr>
          <w:b/>
          <w:caps/>
          <w:sz w:val="32"/>
          <w:szCs w:val="32"/>
        </w:rPr>
        <w:t xml:space="preserve">technická </w:t>
      </w:r>
      <w:r w:rsidR="004A10E9" w:rsidRPr="00D87199">
        <w:rPr>
          <w:b/>
          <w:caps/>
          <w:sz w:val="32"/>
          <w:szCs w:val="32"/>
        </w:rPr>
        <w:t>zpráva</w:t>
      </w:r>
    </w:p>
    <w:p w:rsidR="00BD65B7" w:rsidRDefault="00BD65B7" w:rsidP="00AB5AE0">
      <w:pPr>
        <w:spacing w:before="120" w:after="120" w:line="360" w:lineRule="auto"/>
        <w:ind w:left="284" w:right="567"/>
        <w:rPr>
          <w:b/>
          <w:sz w:val="24"/>
          <w:szCs w:val="24"/>
          <w:u w:val="single"/>
        </w:rPr>
      </w:pPr>
    </w:p>
    <w:p w:rsidR="00AB5AE0" w:rsidRPr="00AB5AE0" w:rsidRDefault="00AB5AE0" w:rsidP="00AB5AE0">
      <w:pPr>
        <w:spacing w:before="120" w:after="120" w:line="360" w:lineRule="auto"/>
        <w:ind w:left="284" w:right="567"/>
        <w:rPr>
          <w:b/>
          <w:sz w:val="24"/>
          <w:szCs w:val="24"/>
          <w:u w:val="single"/>
        </w:rPr>
      </w:pPr>
      <w:r w:rsidRPr="00AB5AE0">
        <w:rPr>
          <w:b/>
          <w:sz w:val="24"/>
          <w:szCs w:val="24"/>
          <w:u w:val="single"/>
        </w:rPr>
        <w:t>Obsah:</w:t>
      </w:r>
    </w:p>
    <w:p w:rsidR="00F23605" w:rsidRDefault="00AB5AE0">
      <w:pPr>
        <w:pStyle w:val="Obsah1"/>
        <w:tabs>
          <w:tab w:val="right" w:leader="dot" w:pos="9061"/>
        </w:tabs>
        <w:rPr>
          <w:rFonts w:asciiTheme="minorHAnsi" w:eastAsiaTheme="minorEastAsia" w:hAnsiTheme="minorHAnsi" w:cstheme="minorBidi"/>
          <w:b w:val="0"/>
          <w:bCs w:val="0"/>
          <w:caps w:val="0"/>
          <w:noProof/>
          <w:sz w:val="22"/>
          <w:szCs w:val="22"/>
        </w:rPr>
      </w:pPr>
      <w:r w:rsidRPr="00AB5AE0">
        <w:rPr>
          <w:b w:val="0"/>
          <w:bCs w:val="0"/>
          <w:color w:val="FF0000"/>
          <w:sz w:val="22"/>
          <w:szCs w:val="22"/>
        </w:rPr>
        <w:fldChar w:fldCharType="begin"/>
      </w:r>
      <w:r w:rsidRPr="00AB5AE0">
        <w:rPr>
          <w:b w:val="0"/>
          <w:bCs w:val="0"/>
          <w:color w:val="FF0000"/>
          <w:sz w:val="22"/>
          <w:szCs w:val="22"/>
        </w:rPr>
        <w:instrText xml:space="preserve"> TOC \o "1-3" </w:instrText>
      </w:r>
      <w:r w:rsidRPr="00AB5AE0">
        <w:rPr>
          <w:b w:val="0"/>
          <w:bCs w:val="0"/>
          <w:color w:val="FF0000"/>
          <w:sz w:val="22"/>
          <w:szCs w:val="22"/>
        </w:rPr>
        <w:fldChar w:fldCharType="separate"/>
      </w:r>
      <w:r w:rsidR="00F23605">
        <w:rPr>
          <w:noProof/>
        </w:rPr>
        <w:t>B.1  Popis území stavby</w:t>
      </w:r>
      <w:r w:rsidR="00F23605">
        <w:rPr>
          <w:noProof/>
        </w:rPr>
        <w:tab/>
      </w:r>
      <w:r w:rsidR="00F23605">
        <w:rPr>
          <w:noProof/>
        </w:rPr>
        <w:fldChar w:fldCharType="begin"/>
      </w:r>
      <w:r w:rsidR="00F23605">
        <w:rPr>
          <w:noProof/>
        </w:rPr>
        <w:instrText xml:space="preserve"> PAGEREF _Toc485771778 \h </w:instrText>
      </w:r>
      <w:r w:rsidR="00F23605">
        <w:rPr>
          <w:noProof/>
        </w:rPr>
      </w:r>
      <w:r w:rsidR="00F23605">
        <w:rPr>
          <w:noProof/>
        </w:rPr>
        <w:fldChar w:fldCharType="separate"/>
      </w:r>
      <w:r w:rsidR="00F23605">
        <w:rPr>
          <w:noProof/>
        </w:rPr>
        <w:t>3</w:t>
      </w:r>
      <w:r w:rsidR="00F23605">
        <w:rPr>
          <w:noProof/>
        </w:rPr>
        <w:fldChar w:fldCharType="end"/>
      </w:r>
    </w:p>
    <w:p w:rsidR="00F23605" w:rsidRDefault="00F23605">
      <w:pPr>
        <w:pStyle w:val="Obsah2"/>
        <w:tabs>
          <w:tab w:val="right" w:leader="dot" w:pos="9061"/>
        </w:tabs>
        <w:rPr>
          <w:rFonts w:asciiTheme="minorHAnsi" w:eastAsiaTheme="minorEastAsia" w:hAnsiTheme="minorHAnsi" w:cstheme="minorBidi"/>
          <w:smallCaps w:val="0"/>
          <w:noProof/>
          <w:sz w:val="22"/>
          <w:szCs w:val="22"/>
        </w:rPr>
      </w:pPr>
      <w:r>
        <w:rPr>
          <w:noProof/>
        </w:rPr>
        <w:t>a) charakteristika stavebního pozemku</w:t>
      </w:r>
      <w:r>
        <w:rPr>
          <w:noProof/>
        </w:rPr>
        <w:tab/>
      </w:r>
      <w:r>
        <w:rPr>
          <w:noProof/>
        </w:rPr>
        <w:fldChar w:fldCharType="begin"/>
      </w:r>
      <w:r>
        <w:rPr>
          <w:noProof/>
        </w:rPr>
        <w:instrText xml:space="preserve"> PAGEREF _Toc485771779 \h </w:instrText>
      </w:r>
      <w:r>
        <w:rPr>
          <w:noProof/>
        </w:rPr>
      </w:r>
      <w:r>
        <w:rPr>
          <w:noProof/>
        </w:rPr>
        <w:fldChar w:fldCharType="separate"/>
      </w:r>
      <w:r>
        <w:rPr>
          <w:noProof/>
        </w:rPr>
        <w:t>3</w:t>
      </w:r>
      <w:r>
        <w:rPr>
          <w:noProof/>
        </w:rPr>
        <w:fldChar w:fldCharType="end"/>
      </w:r>
    </w:p>
    <w:p w:rsidR="00F23605" w:rsidRDefault="00F23605">
      <w:pPr>
        <w:pStyle w:val="Obsah2"/>
        <w:tabs>
          <w:tab w:val="right" w:leader="dot" w:pos="9061"/>
        </w:tabs>
        <w:rPr>
          <w:rFonts w:asciiTheme="minorHAnsi" w:eastAsiaTheme="minorEastAsia" w:hAnsiTheme="minorHAnsi" w:cstheme="minorBidi"/>
          <w:smallCaps w:val="0"/>
          <w:noProof/>
          <w:sz w:val="22"/>
          <w:szCs w:val="22"/>
        </w:rPr>
      </w:pPr>
      <w:r>
        <w:rPr>
          <w:noProof/>
        </w:rPr>
        <w:t>b) výčet a závěry provedených průzkumů a rozborů (geologický průzkum, hydrogeologický průzkum, stavebně historický průzkum apod.)</w:t>
      </w:r>
      <w:r>
        <w:rPr>
          <w:noProof/>
        </w:rPr>
        <w:tab/>
      </w:r>
      <w:r>
        <w:rPr>
          <w:noProof/>
        </w:rPr>
        <w:fldChar w:fldCharType="begin"/>
      </w:r>
      <w:r>
        <w:rPr>
          <w:noProof/>
        </w:rPr>
        <w:instrText xml:space="preserve"> PAGEREF _Toc485771780 \h </w:instrText>
      </w:r>
      <w:r>
        <w:rPr>
          <w:noProof/>
        </w:rPr>
      </w:r>
      <w:r>
        <w:rPr>
          <w:noProof/>
        </w:rPr>
        <w:fldChar w:fldCharType="separate"/>
      </w:r>
      <w:r>
        <w:rPr>
          <w:noProof/>
        </w:rPr>
        <w:t>3</w:t>
      </w:r>
      <w:r>
        <w:rPr>
          <w:noProof/>
        </w:rPr>
        <w:fldChar w:fldCharType="end"/>
      </w:r>
    </w:p>
    <w:p w:rsidR="00F23605" w:rsidRDefault="00F23605">
      <w:pPr>
        <w:pStyle w:val="Obsah2"/>
        <w:tabs>
          <w:tab w:val="right" w:leader="dot" w:pos="9061"/>
        </w:tabs>
        <w:rPr>
          <w:rFonts w:asciiTheme="minorHAnsi" w:eastAsiaTheme="minorEastAsia" w:hAnsiTheme="minorHAnsi" w:cstheme="minorBidi"/>
          <w:smallCaps w:val="0"/>
          <w:noProof/>
          <w:sz w:val="22"/>
          <w:szCs w:val="22"/>
        </w:rPr>
      </w:pPr>
      <w:r>
        <w:rPr>
          <w:noProof/>
        </w:rPr>
        <w:t>c) stávající ochranná a bezpečnostní pásma</w:t>
      </w:r>
      <w:r>
        <w:rPr>
          <w:noProof/>
        </w:rPr>
        <w:tab/>
      </w:r>
      <w:r>
        <w:rPr>
          <w:noProof/>
        </w:rPr>
        <w:fldChar w:fldCharType="begin"/>
      </w:r>
      <w:r>
        <w:rPr>
          <w:noProof/>
        </w:rPr>
        <w:instrText xml:space="preserve"> PAGEREF _Toc485771781 \h </w:instrText>
      </w:r>
      <w:r>
        <w:rPr>
          <w:noProof/>
        </w:rPr>
      </w:r>
      <w:r>
        <w:rPr>
          <w:noProof/>
        </w:rPr>
        <w:fldChar w:fldCharType="separate"/>
      </w:r>
      <w:r>
        <w:rPr>
          <w:noProof/>
        </w:rPr>
        <w:t>3</w:t>
      </w:r>
      <w:r>
        <w:rPr>
          <w:noProof/>
        </w:rPr>
        <w:fldChar w:fldCharType="end"/>
      </w:r>
    </w:p>
    <w:p w:rsidR="00F23605" w:rsidRDefault="00F23605">
      <w:pPr>
        <w:pStyle w:val="Obsah2"/>
        <w:tabs>
          <w:tab w:val="right" w:leader="dot" w:pos="9061"/>
        </w:tabs>
        <w:rPr>
          <w:rFonts w:asciiTheme="minorHAnsi" w:eastAsiaTheme="minorEastAsia" w:hAnsiTheme="minorHAnsi" w:cstheme="minorBidi"/>
          <w:smallCaps w:val="0"/>
          <w:noProof/>
          <w:sz w:val="22"/>
          <w:szCs w:val="22"/>
        </w:rPr>
      </w:pPr>
      <w:r>
        <w:rPr>
          <w:noProof/>
        </w:rPr>
        <w:t>d) poloha vzhledem k záplavovému území, poddolovanému území apod.</w:t>
      </w:r>
      <w:r>
        <w:rPr>
          <w:noProof/>
        </w:rPr>
        <w:tab/>
      </w:r>
      <w:r>
        <w:rPr>
          <w:noProof/>
        </w:rPr>
        <w:fldChar w:fldCharType="begin"/>
      </w:r>
      <w:r>
        <w:rPr>
          <w:noProof/>
        </w:rPr>
        <w:instrText xml:space="preserve"> PAGEREF _Toc485771782 \h </w:instrText>
      </w:r>
      <w:r>
        <w:rPr>
          <w:noProof/>
        </w:rPr>
      </w:r>
      <w:r>
        <w:rPr>
          <w:noProof/>
        </w:rPr>
        <w:fldChar w:fldCharType="separate"/>
      </w:r>
      <w:r>
        <w:rPr>
          <w:noProof/>
        </w:rPr>
        <w:t>3</w:t>
      </w:r>
      <w:r>
        <w:rPr>
          <w:noProof/>
        </w:rPr>
        <w:fldChar w:fldCharType="end"/>
      </w:r>
    </w:p>
    <w:p w:rsidR="00F23605" w:rsidRDefault="00F23605">
      <w:pPr>
        <w:pStyle w:val="Obsah2"/>
        <w:tabs>
          <w:tab w:val="right" w:leader="dot" w:pos="9061"/>
        </w:tabs>
        <w:rPr>
          <w:rFonts w:asciiTheme="minorHAnsi" w:eastAsiaTheme="minorEastAsia" w:hAnsiTheme="minorHAnsi" w:cstheme="minorBidi"/>
          <w:smallCaps w:val="0"/>
          <w:noProof/>
          <w:sz w:val="22"/>
          <w:szCs w:val="22"/>
        </w:rPr>
      </w:pPr>
      <w:r>
        <w:rPr>
          <w:noProof/>
        </w:rPr>
        <w:t>e) vliv stavby na okolní stavby a pozemky, ochrana okolí, vliv stavby na odtokové poměry v území</w:t>
      </w:r>
      <w:r>
        <w:rPr>
          <w:noProof/>
        </w:rPr>
        <w:tab/>
      </w:r>
      <w:r>
        <w:rPr>
          <w:noProof/>
        </w:rPr>
        <w:fldChar w:fldCharType="begin"/>
      </w:r>
      <w:r>
        <w:rPr>
          <w:noProof/>
        </w:rPr>
        <w:instrText xml:space="preserve"> PAGEREF _Toc485771783 \h </w:instrText>
      </w:r>
      <w:r>
        <w:rPr>
          <w:noProof/>
        </w:rPr>
      </w:r>
      <w:r>
        <w:rPr>
          <w:noProof/>
        </w:rPr>
        <w:fldChar w:fldCharType="separate"/>
      </w:r>
      <w:r>
        <w:rPr>
          <w:noProof/>
        </w:rPr>
        <w:t>3</w:t>
      </w:r>
      <w:r>
        <w:rPr>
          <w:noProof/>
        </w:rPr>
        <w:fldChar w:fldCharType="end"/>
      </w:r>
    </w:p>
    <w:p w:rsidR="00F23605" w:rsidRDefault="00F23605">
      <w:pPr>
        <w:pStyle w:val="Obsah2"/>
        <w:tabs>
          <w:tab w:val="right" w:leader="dot" w:pos="9061"/>
        </w:tabs>
        <w:rPr>
          <w:rFonts w:asciiTheme="minorHAnsi" w:eastAsiaTheme="minorEastAsia" w:hAnsiTheme="minorHAnsi" w:cstheme="minorBidi"/>
          <w:smallCaps w:val="0"/>
          <w:noProof/>
          <w:sz w:val="22"/>
          <w:szCs w:val="22"/>
        </w:rPr>
      </w:pPr>
      <w:r>
        <w:rPr>
          <w:noProof/>
        </w:rPr>
        <w:t>f) požadavky na asanace, demolice, kácení dřevin</w:t>
      </w:r>
      <w:r>
        <w:rPr>
          <w:noProof/>
        </w:rPr>
        <w:tab/>
      </w:r>
      <w:r>
        <w:rPr>
          <w:noProof/>
        </w:rPr>
        <w:fldChar w:fldCharType="begin"/>
      </w:r>
      <w:r>
        <w:rPr>
          <w:noProof/>
        </w:rPr>
        <w:instrText xml:space="preserve"> PAGEREF _Toc485771784 \h </w:instrText>
      </w:r>
      <w:r>
        <w:rPr>
          <w:noProof/>
        </w:rPr>
      </w:r>
      <w:r>
        <w:rPr>
          <w:noProof/>
        </w:rPr>
        <w:fldChar w:fldCharType="separate"/>
      </w:r>
      <w:r>
        <w:rPr>
          <w:noProof/>
        </w:rPr>
        <w:t>3</w:t>
      </w:r>
      <w:r>
        <w:rPr>
          <w:noProof/>
        </w:rPr>
        <w:fldChar w:fldCharType="end"/>
      </w:r>
    </w:p>
    <w:p w:rsidR="00F23605" w:rsidRDefault="00F23605">
      <w:pPr>
        <w:pStyle w:val="Obsah2"/>
        <w:tabs>
          <w:tab w:val="right" w:leader="dot" w:pos="9061"/>
        </w:tabs>
        <w:rPr>
          <w:rFonts w:asciiTheme="minorHAnsi" w:eastAsiaTheme="minorEastAsia" w:hAnsiTheme="minorHAnsi" w:cstheme="minorBidi"/>
          <w:smallCaps w:val="0"/>
          <w:noProof/>
          <w:sz w:val="22"/>
          <w:szCs w:val="22"/>
        </w:rPr>
      </w:pPr>
      <w:r>
        <w:rPr>
          <w:noProof/>
        </w:rPr>
        <w:t>g) požadavky na maximální zábory zemědělského půdního fondu nebo pozemků určených k plnění funkce lesa (dočasné / trvalé)</w:t>
      </w:r>
      <w:r>
        <w:rPr>
          <w:noProof/>
        </w:rPr>
        <w:tab/>
      </w:r>
      <w:r>
        <w:rPr>
          <w:noProof/>
        </w:rPr>
        <w:fldChar w:fldCharType="begin"/>
      </w:r>
      <w:r>
        <w:rPr>
          <w:noProof/>
        </w:rPr>
        <w:instrText xml:space="preserve"> PAGEREF _Toc485771785 \h </w:instrText>
      </w:r>
      <w:r>
        <w:rPr>
          <w:noProof/>
        </w:rPr>
      </w:r>
      <w:r>
        <w:rPr>
          <w:noProof/>
        </w:rPr>
        <w:fldChar w:fldCharType="separate"/>
      </w:r>
      <w:r>
        <w:rPr>
          <w:noProof/>
        </w:rPr>
        <w:t>3</w:t>
      </w:r>
      <w:r>
        <w:rPr>
          <w:noProof/>
        </w:rPr>
        <w:fldChar w:fldCharType="end"/>
      </w:r>
    </w:p>
    <w:p w:rsidR="00F23605" w:rsidRDefault="00F23605">
      <w:pPr>
        <w:pStyle w:val="Obsah2"/>
        <w:tabs>
          <w:tab w:val="right" w:leader="dot" w:pos="9061"/>
        </w:tabs>
        <w:rPr>
          <w:rFonts w:asciiTheme="minorHAnsi" w:eastAsiaTheme="minorEastAsia" w:hAnsiTheme="minorHAnsi" w:cstheme="minorBidi"/>
          <w:smallCaps w:val="0"/>
          <w:noProof/>
          <w:sz w:val="22"/>
          <w:szCs w:val="22"/>
        </w:rPr>
      </w:pPr>
      <w:r>
        <w:rPr>
          <w:noProof/>
        </w:rPr>
        <w:t>h) územně technické podmínky (možnost napojení na stávající dopravní a technickou infrastrukturu)</w:t>
      </w:r>
      <w:r>
        <w:rPr>
          <w:noProof/>
        </w:rPr>
        <w:tab/>
      </w:r>
      <w:r>
        <w:rPr>
          <w:noProof/>
        </w:rPr>
        <w:fldChar w:fldCharType="begin"/>
      </w:r>
      <w:r>
        <w:rPr>
          <w:noProof/>
        </w:rPr>
        <w:instrText xml:space="preserve"> PAGEREF _Toc485771786 \h </w:instrText>
      </w:r>
      <w:r>
        <w:rPr>
          <w:noProof/>
        </w:rPr>
      </w:r>
      <w:r>
        <w:rPr>
          <w:noProof/>
        </w:rPr>
        <w:fldChar w:fldCharType="separate"/>
      </w:r>
      <w:r>
        <w:rPr>
          <w:noProof/>
        </w:rPr>
        <w:t>3</w:t>
      </w:r>
      <w:r>
        <w:rPr>
          <w:noProof/>
        </w:rPr>
        <w:fldChar w:fldCharType="end"/>
      </w:r>
    </w:p>
    <w:p w:rsidR="00F23605" w:rsidRDefault="00F23605">
      <w:pPr>
        <w:pStyle w:val="Obsah2"/>
        <w:tabs>
          <w:tab w:val="right" w:leader="dot" w:pos="9061"/>
        </w:tabs>
        <w:rPr>
          <w:rFonts w:asciiTheme="minorHAnsi" w:eastAsiaTheme="minorEastAsia" w:hAnsiTheme="minorHAnsi" w:cstheme="minorBidi"/>
          <w:smallCaps w:val="0"/>
          <w:noProof/>
          <w:sz w:val="22"/>
          <w:szCs w:val="22"/>
        </w:rPr>
      </w:pPr>
      <w:r>
        <w:rPr>
          <w:noProof/>
        </w:rPr>
        <w:t>i) věcné a časové vazby stavby, podmiňující, vyvolané, související investice</w:t>
      </w:r>
      <w:r>
        <w:rPr>
          <w:noProof/>
        </w:rPr>
        <w:tab/>
      </w:r>
      <w:r>
        <w:rPr>
          <w:noProof/>
        </w:rPr>
        <w:fldChar w:fldCharType="begin"/>
      </w:r>
      <w:r>
        <w:rPr>
          <w:noProof/>
        </w:rPr>
        <w:instrText xml:space="preserve"> PAGEREF _Toc485771787 \h </w:instrText>
      </w:r>
      <w:r>
        <w:rPr>
          <w:noProof/>
        </w:rPr>
      </w:r>
      <w:r>
        <w:rPr>
          <w:noProof/>
        </w:rPr>
        <w:fldChar w:fldCharType="separate"/>
      </w:r>
      <w:r>
        <w:rPr>
          <w:noProof/>
        </w:rPr>
        <w:t>3</w:t>
      </w:r>
      <w:r>
        <w:rPr>
          <w:noProof/>
        </w:rPr>
        <w:fldChar w:fldCharType="end"/>
      </w:r>
    </w:p>
    <w:p w:rsidR="00F23605" w:rsidRDefault="00F23605">
      <w:pPr>
        <w:pStyle w:val="Obsah1"/>
        <w:tabs>
          <w:tab w:val="right" w:leader="dot" w:pos="9061"/>
        </w:tabs>
        <w:rPr>
          <w:rFonts w:asciiTheme="minorHAnsi" w:eastAsiaTheme="minorEastAsia" w:hAnsiTheme="minorHAnsi" w:cstheme="minorBidi"/>
          <w:b w:val="0"/>
          <w:bCs w:val="0"/>
          <w:caps w:val="0"/>
          <w:noProof/>
          <w:sz w:val="22"/>
          <w:szCs w:val="22"/>
        </w:rPr>
      </w:pPr>
      <w:r>
        <w:rPr>
          <w:noProof/>
        </w:rPr>
        <w:t>B.2  Celkový popis stavby</w:t>
      </w:r>
      <w:r>
        <w:rPr>
          <w:noProof/>
        </w:rPr>
        <w:tab/>
      </w:r>
      <w:r>
        <w:rPr>
          <w:noProof/>
        </w:rPr>
        <w:fldChar w:fldCharType="begin"/>
      </w:r>
      <w:r>
        <w:rPr>
          <w:noProof/>
        </w:rPr>
        <w:instrText xml:space="preserve"> PAGEREF _Toc485771788 \h </w:instrText>
      </w:r>
      <w:r>
        <w:rPr>
          <w:noProof/>
        </w:rPr>
      </w:r>
      <w:r>
        <w:rPr>
          <w:noProof/>
        </w:rPr>
        <w:fldChar w:fldCharType="separate"/>
      </w:r>
      <w:r>
        <w:rPr>
          <w:noProof/>
        </w:rPr>
        <w:t>4</w:t>
      </w:r>
      <w:r>
        <w:rPr>
          <w:noProof/>
        </w:rPr>
        <w:fldChar w:fldCharType="end"/>
      </w:r>
    </w:p>
    <w:p w:rsidR="00F23605" w:rsidRDefault="00F23605">
      <w:pPr>
        <w:pStyle w:val="Obsah1"/>
        <w:tabs>
          <w:tab w:val="right" w:leader="dot" w:pos="9061"/>
        </w:tabs>
        <w:rPr>
          <w:rFonts w:asciiTheme="minorHAnsi" w:eastAsiaTheme="minorEastAsia" w:hAnsiTheme="minorHAnsi" w:cstheme="minorBidi"/>
          <w:b w:val="0"/>
          <w:bCs w:val="0"/>
          <w:caps w:val="0"/>
          <w:noProof/>
          <w:sz w:val="22"/>
          <w:szCs w:val="22"/>
        </w:rPr>
      </w:pPr>
      <w:r>
        <w:rPr>
          <w:noProof/>
        </w:rPr>
        <w:t>B.2.1  Účel užívání stavby</w:t>
      </w:r>
      <w:r>
        <w:rPr>
          <w:noProof/>
        </w:rPr>
        <w:tab/>
      </w:r>
      <w:r>
        <w:rPr>
          <w:noProof/>
        </w:rPr>
        <w:fldChar w:fldCharType="begin"/>
      </w:r>
      <w:r>
        <w:rPr>
          <w:noProof/>
        </w:rPr>
        <w:instrText xml:space="preserve"> PAGEREF _Toc485771789 \h </w:instrText>
      </w:r>
      <w:r>
        <w:rPr>
          <w:noProof/>
        </w:rPr>
      </w:r>
      <w:r>
        <w:rPr>
          <w:noProof/>
        </w:rPr>
        <w:fldChar w:fldCharType="separate"/>
      </w:r>
      <w:r>
        <w:rPr>
          <w:noProof/>
        </w:rPr>
        <w:t>4</w:t>
      </w:r>
      <w:r>
        <w:rPr>
          <w:noProof/>
        </w:rPr>
        <w:fldChar w:fldCharType="end"/>
      </w:r>
    </w:p>
    <w:p w:rsidR="00F23605" w:rsidRDefault="00F23605">
      <w:pPr>
        <w:pStyle w:val="Obsah2"/>
        <w:tabs>
          <w:tab w:val="right" w:leader="dot" w:pos="9061"/>
        </w:tabs>
        <w:rPr>
          <w:rFonts w:asciiTheme="minorHAnsi" w:eastAsiaTheme="minorEastAsia" w:hAnsiTheme="minorHAnsi" w:cstheme="minorBidi"/>
          <w:smallCaps w:val="0"/>
          <w:noProof/>
          <w:sz w:val="22"/>
          <w:szCs w:val="22"/>
        </w:rPr>
      </w:pPr>
      <w:r>
        <w:rPr>
          <w:noProof/>
        </w:rPr>
        <w:t>a) funkční náplň stavby</w:t>
      </w:r>
      <w:r>
        <w:rPr>
          <w:noProof/>
        </w:rPr>
        <w:tab/>
      </w:r>
      <w:r>
        <w:rPr>
          <w:noProof/>
        </w:rPr>
        <w:fldChar w:fldCharType="begin"/>
      </w:r>
      <w:r>
        <w:rPr>
          <w:noProof/>
        </w:rPr>
        <w:instrText xml:space="preserve"> PAGEREF _Toc485771790 \h </w:instrText>
      </w:r>
      <w:r>
        <w:rPr>
          <w:noProof/>
        </w:rPr>
      </w:r>
      <w:r>
        <w:rPr>
          <w:noProof/>
        </w:rPr>
        <w:fldChar w:fldCharType="separate"/>
      </w:r>
      <w:r>
        <w:rPr>
          <w:noProof/>
        </w:rPr>
        <w:t>4</w:t>
      </w:r>
      <w:r>
        <w:rPr>
          <w:noProof/>
        </w:rPr>
        <w:fldChar w:fldCharType="end"/>
      </w:r>
    </w:p>
    <w:p w:rsidR="00F23605" w:rsidRDefault="00F23605">
      <w:pPr>
        <w:pStyle w:val="Obsah2"/>
        <w:tabs>
          <w:tab w:val="right" w:leader="dot" w:pos="9061"/>
        </w:tabs>
        <w:rPr>
          <w:rFonts w:asciiTheme="minorHAnsi" w:eastAsiaTheme="minorEastAsia" w:hAnsiTheme="minorHAnsi" w:cstheme="minorBidi"/>
          <w:smallCaps w:val="0"/>
          <w:noProof/>
          <w:sz w:val="22"/>
          <w:szCs w:val="22"/>
        </w:rPr>
      </w:pPr>
      <w:r>
        <w:rPr>
          <w:noProof/>
        </w:rPr>
        <w:t>b) základní kapacity funkčních jednotek</w:t>
      </w:r>
      <w:r>
        <w:rPr>
          <w:noProof/>
        </w:rPr>
        <w:tab/>
      </w:r>
      <w:r>
        <w:rPr>
          <w:noProof/>
        </w:rPr>
        <w:fldChar w:fldCharType="begin"/>
      </w:r>
      <w:r>
        <w:rPr>
          <w:noProof/>
        </w:rPr>
        <w:instrText xml:space="preserve"> PAGEREF _Toc485771791 \h </w:instrText>
      </w:r>
      <w:r>
        <w:rPr>
          <w:noProof/>
        </w:rPr>
      </w:r>
      <w:r>
        <w:rPr>
          <w:noProof/>
        </w:rPr>
        <w:fldChar w:fldCharType="separate"/>
      </w:r>
      <w:r>
        <w:rPr>
          <w:noProof/>
        </w:rPr>
        <w:t>4</w:t>
      </w:r>
      <w:r>
        <w:rPr>
          <w:noProof/>
        </w:rPr>
        <w:fldChar w:fldCharType="end"/>
      </w:r>
    </w:p>
    <w:p w:rsidR="00F23605" w:rsidRDefault="00F23605">
      <w:pPr>
        <w:pStyle w:val="Obsah2"/>
        <w:tabs>
          <w:tab w:val="right" w:leader="dot" w:pos="9061"/>
        </w:tabs>
        <w:rPr>
          <w:rFonts w:asciiTheme="minorHAnsi" w:eastAsiaTheme="minorEastAsia" w:hAnsiTheme="minorHAnsi" w:cstheme="minorBidi"/>
          <w:smallCaps w:val="0"/>
          <w:noProof/>
          <w:sz w:val="22"/>
          <w:szCs w:val="22"/>
        </w:rPr>
      </w:pPr>
      <w:r>
        <w:rPr>
          <w:noProof/>
        </w:rPr>
        <w:t>c) maximální produkovaná množství a druhy odpadů a emisí a způsob nakládání s nimi</w:t>
      </w:r>
      <w:r>
        <w:rPr>
          <w:noProof/>
        </w:rPr>
        <w:tab/>
      </w:r>
      <w:r>
        <w:rPr>
          <w:noProof/>
        </w:rPr>
        <w:fldChar w:fldCharType="begin"/>
      </w:r>
      <w:r>
        <w:rPr>
          <w:noProof/>
        </w:rPr>
        <w:instrText xml:space="preserve"> PAGEREF _Toc485771792 \h </w:instrText>
      </w:r>
      <w:r>
        <w:rPr>
          <w:noProof/>
        </w:rPr>
      </w:r>
      <w:r>
        <w:rPr>
          <w:noProof/>
        </w:rPr>
        <w:fldChar w:fldCharType="separate"/>
      </w:r>
      <w:r>
        <w:rPr>
          <w:noProof/>
        </w:rPr>
        <w:t>4</w:t>
      </w:r>
      <w:r>
        <w:rPr>
          <w:noProof/>
        </w:rPr>
        <w:fldChar w:fldCharType="end"/>
      </w:r>
    </w:p>
    <w:p w:rsidR="00F23605" w:rsidRDefault="00F23605">
      <w:pPr>
        <w:pStyle w:val="Obsah1"/>
        <w:tabs>
          <w:tab w:val="right" w:leader="dot" w:pos="9061"/>
        </w:tabs>
        <w:rPr>
          <w:rFonts w:asciiTheme="minorHAnsi" w:eastAsiaTheme="minorEastAsia" w:hAnsiTheme="minorHAnsi" w:cstheme="minorBidi"/>
          <w:b w:val="0"/>
          <w:bCs w:val="0"/>
          <w:caps w:val="0"/>
          <w:noProof/>
          <w:sz w:val="22"/>
          <w:szCs w:val="22"/>
        </w:rPr>
      </w:pPr>
      <w:r>
        <w:rPr>
          <w:noProof/>
        </w:rPr>
        <w:t>B.2.2  Celkové urbanistické a architektonické řešení</w:t>
      </w:r>
      <w:r>
        <w:rPr>
          <w:noProof/>
        </w:rPr>
        <w:tab/>
      </w:r>
      <w:r>
        <w:rPr>
          <w:noProof/>
        </w:rPr>
        <w:fldChar w:fldCharType="begin"/>
      </w:r>
      <w:r>
        <w:rPr>
          <w:noProof/>
        </w:rPr>
        <w:instrText xml:space="preserve"> PAGEREF _Toc485771793 \h </w:instrText>
      </w:r>
      <w:r>
        <w:rPr>
          <w:noProof/>
        </w:rPr>
      </w:r>
      <w:r>
        <w:rPr>
          <w:noProof/>
        </w:rPr>
        <w:fldChar w:fldCharType="separate"/>
      </w:r>
      <w:r>
        <w:rPr>
          <w:noProof/>
        </w:rPr>
        <w:t>4</w:t>
      </w:r>
      <w:r>
        <w:rPr>
          <w:noProof/>
        </w:rPr>
        <w:fldChar w:fldCharType="end"/>
      </w:r>
    </w:p>
    <w:p w:rsidR="00F23605" w:rsidRDefault="00F23605">
      <w:pPr>
        <w:pStyle w:val="Obsah2"/>
        <w:tabs>
          <w:tab w:val="right" w:leader="dot" w:pos="9061"/>
        </w:tabs>
        <w:rPr>
          <w:rFonts w:asciiTheme="minorHAnsi" w:eastAsiaTheme="minorEastAsia" w:hAnsiTheme="minorHAnsi" w:cstheme="minorBidi"/>
          <w:smallCaps w:val="0"/>
          <w:noProof/>
          <w:sz w:val="22"/>
          <w:szCs w:val="22"/>
        </w:rPr>
      </w:pPr>
      <w:r>
        <w:rPr>
          <w:noProof/>
        </w:rPr>
        <w:t>a) urbanismus - územní regulace, kompozice prostorového řešení</w:t>
      </w:r>
      <w:r>
        <w:rPr>
          <w:noProof/>
        </w:rPr>
        <w:tab/>
      </w:r>
      <w:r>
        <w:rPr>
          <w:noProof/>
        </w:rPr>
        <w:fldChar w:fldCharType="begin"/>
      </w:r>
      <w:r>
        <w:rPr>
          <w:noProof/>
        </w:rPr>
        <w:instrText xml:space="preserve"> PAGEREF _Toc485771794 \h </w:instrText>
      </w:r>
      <w:r>
        <w:rPr>
          <w:noProof/>
        </w:rPr>
      </w:r>
      <w:r>
        <w:rPr>
          <w:noProof/>
        </w:rPr>
        <w:fldChar w:fldCharType="separate"/>
      </w:r>
      <w:r>
        <w:rPr>
          <w:noProof/>
        </w:rPr>
        <w:t>4</w:t>
      </w:r>
      <w:r>
        <w:rPr>
          <w:noProof/>
        </w:rPr>
        <w:fldChar w:fldCharType="end"/>
      </w:r>
    </w:p>
    <w:p w:rsidR="00F23605" w:rsidRDefault="00F23605">
      <w:pPr>
        <w:pStyle w:val="Obsah2"/>
        <w:tabs>
          <w:tab w:val="right" w:leader="dot" w:pos="9061"/>
        </w:tabs>
        <w:rPr>
          <w:rFonts w:asciiTheme="minorHAnsi" w:eastAsiaTheme="minorEastAsia" w:hAnsiTheme="minorHAnsi" w:cstheme="minorBidi"/>
          <w:smallCaps w:val="0"/>
          <w:noProof/>
          <w:sz w:val="22"/>
          <w:szCs w:val="22"/>
        </w:rPr>
      </w:pPr>
      <w:r>
        <w:rPr>
          <w:noProof/>
        </w:rPr>
        <w:t>b) architektonické řešení - kompozice tvarového řešení, materiálové a barevné řešení</w:t>
      </w:r>
      <w:r>
        <w:rPr>
          <w:noProof/>
        </w:rPr>
        <w:tab/>
      </w:r>
      <w:r>
        <w:rPr>
          <w:noProof/>
        </w:rPr>
        <w:fldChar w:fldCharType="begin"/>
      </w:r>
      <w:r>
        <w:rPr>
          <w:noProof/>
        </w:rPr>
        <w:instrText xml:space="preserve"> PAGEREF _Toc485771795 \h </w:instrText>
      </w:r>
      <w:r>
        <w:rPr>
          <w:noProof/>
        </w:rPr>
      </w:r>
      <w:r>
        <w:rPr>
          <w:noProof/>
        </w:rPr>
        <w:fldChar w:fldCharType="separate"/>
      </w:r>
      <w:r>
        <w:rPr>
          <w:noProof/>
        </w:rPr>
        <w:t>4</w:t>
      </w:r>
      <w:r>
        <w:rPr>
          <w:noProof/>
        </w:rPr>
        <w:fldChar w:fldCharType="end"/>
      </w:r>
    </w:p>
    <w:p w:rsidR="00F23605" w:rsidRDefault="00F23605">
      <w:pPr>
        <w:pStyle w:val="Obsah1"/>
        <w:tabs>
          <w:tab w:val="right" w:leader="dot" w:pos="9061"/>
        </w:tabs>
        <w:rPr>
          <w:rFonts w:asciiTheme="minorHAnsi" w:eastAsiaTheme="minorEastAsia" w:hAnsiTheme="minorHAnsi" w:cstheme="minorBidi"/>
          <w:b w:val="0"/>
          <w:bCs w:val="0"/>
          <w:caps w:val="0"/>
          <w:noProof/>
          <w:sz w:val="22"/>
          <w:szCs w:val="22"/>
        </w:rPr>
      </w:pPr>
      <w:r>
        <w:rPr>
          <w:noProof/>
        </w:rPr>
        <w:t>B.2.3  Celkové provozní řešení, technologie výroby</w:t>
      </w:r>
      <w:r>
        <w:rPr>
          <w:noProof/>
        </w:rPr>
        <w:tab/>
      </w:r>
      <w:r>
        <w:rPr>
          <w:noProof/>
        </w:rPr>
        <w:fldChar w:fldCharType="begin"/>
      </w:r>
      <w:r>
        <w:rPr>
          <w:noProof/>
        </w:rPr>
        <w:instrText xml:space="preserve"> PAGEREF _Toc485771796 \h </w:instrText>
      </w:r>
      <w:r>
        <w:rPr>
          <w:noProof/>
        </w:rPr>
      </w:r>
      <w:r>
        <w:rPr>
          <w:noProof/>
        </w:rPr>
        <w:fldChar w:fldCharType="separate"/>
      </w:r>
      <w:r>
        <w:rPr>
          <w:noProof/>
        </w:rPr>
        <w:t>5</w:t>
      </w:r>
      <w:r>
        <w:rPr>
          <w:noProof/>
        </w:rPr>
        <w:fldChar w:fldCharType="end"/>
      </w:r>
    </w:p>
    <w:p w:rsidR="00F23605" w:rsidRDefault="00F23605">
      <w:pPr>
        <w:pStyle w:val="Obsah1"/>
        <w:tabs>
          <w:tab w:val="right" w:leader="dot" w:pos="9061"/>
        </w:tabs>
        <w:rPr>
          <w:rFonts w:asciiTheme="minorHAnsi" w:eastAsiaTheme="minorEastAsia" w:hAnsiTheme="minorHAnsi" w:cstheme="minorBidi"/>
          <w:b w:val="0"/>
          <w:bCs w:val="0"/>
          <w:caps w:val="0"/>
          <w:noProof/>
          <w:sz w:val="22"/>
          <w:szCs w:val="22"/>
        </w:rPr>
      </w:pPr>
      <w:r>
        <w:rPr>
          <w:noProof/>
        </w:rPr>
        <w:t>B.2.4  Bezbariérové užívání stavby</w:t>
      </w:r>
      <w:r>
        <w:rPr>
          <w:noProof/>
        </w:rPr>
        <w:tab/>
      </w:r>
      <w:r>
        <w:rPr>
          <w:noProof/>
        </w:rPr>
        <w:fldChar w:fldCharType="begin"/>
      </w:r>
      <w:r>
        <w:rPr>
          <w:noProof/>
        </w:rPr>
        <w:instrText xml:space="preserve"> PAGEREF _Toc485771797 \h </w:instrText>
      </w:r>
      <w:r>
        <w:rPr>
          <w:noProof/>
        </w:rPr>
      </w:r>
      <w:r>
        <w:rPr>
          <w:noProof/>
        </w:rPr>
        <w:fldChar w:fldCharType="separate"/>
      </w:r>
      <w:r>
        <w:rPr>
          <w:noProof/>
        </w:rPr>
        <w:t>5</w:t>
      </w:r>
      <w:r>
        <w:rPr>
          <w:noProof/>
        </w:rPr>
        <w:fldChar w:fldCharType="end"/>
      </w:r>
    </w:p>
    <w:p w:rsidR="00F23605" w:rsidRDefault="00F23605">
      <w:pPr>
        <w:pStyle w:val="Obsah1"/>
        <w:tabs>
          <w:tab w:val="right" w:leader="dot" w:pos="9061"/>
        </w:tabs>
        <w:rPr>
          <w:rFonts w:asciiTheme="minorHAnsi" w:eastAsiaTheme="minorEastAsia" w:hAnsiTheme="minorHAnsi" w:cstheme="minorBidi"/>
          <w:b w:val="0"/>
          <w:bCs w:val="0"/>
          <w:caps w:val="0"/>
          <w:noProof/>
          <w:sz w:val="22"/>
          <w:szCs w:val="22"/>
        </w:rPr>
      </w:pPr>
      <w:r>
        <w:rPr>
          <w:noProof/>
        </w:rPr>
        <w:t>B.2.5  Bezpečnost při užívání stavby</w:t>
      </w:r>
      <w:r>
        <w:rPr>
          <w:noProof/>
        </w:rPr>
        <w:tab/>
      </w:r>
      <w:r>
        <w:rPr>
          <w:noProof/>
        </w:rPr>
        <w:fldChar w:fldCharType="begin"/>
      </w:r>
      <w:r>
        <w:rPr>
          <w:noProof/>
        </w:rPr>
        <w:instrText xml:space="preserve"> PAGEREF _Toc485771798 \h </w:instrText>
      </w:r>
      <w:r>
        <w:rPr>
          <w:noProof/>
        </w:rPr>
      </w:r>
      <w:r>
        <w:rPr>
          <w:noProof/>
        </w:rPr>
        <w:fldChar w:fldCharType="separate"/>
      </w:r>
      <w:r>
        <w:rPr>
          <w:noProof/>
        </w:rPr>
        <w:t>5</w:t>
      </w:r>
      <w:r>
        <w:rPr>
          <w:noProof/>
        </w:rPr>
        <w:fldChar w:fldCharType="end"/>
      </w:r>
    </w:p>
    <w:p w:rsidR="00F23605" w:rsidRDefault="00F23605">
      <w:pPr>
        <w:pStyle w:val="Obsah1"/>
        <w:tabs>
          <w:tab w:val="right" w:leader="dot" w:pos="9061"/>
        </w:tabs>
        <w:rPr>
          <w:rFonts w:asciiTheme="minorHAnsi" w:eastAsiaTheme="minorEastAsia" w:hAnsiTheme="minorHAnsi" w:cstheme="minorBidi"/>
          <w:b w:val="0"/>
          <w:bCs w:val="0"/>
          <w:caps w:val="0"/>
          <w:noProof/>
          <w:sz w:val="22"/>
          <w:szCs w:val="22"/>
        </w:rPr>
      </w:pPr>
      <w:r>
        <w:rPr>
          <w:noProof/>
        </w:rPr>
        <w:t>B.2.6  Základní charakteristika objektů</w:t>
      </w:r>
      <w:r>
        <w:rPr>
          <w:noProof/>
        </w:rPr>
        <w:tab/>
      </w:r>
      <w:r>
        <w:rPr>
          <w:noProof/>
        </w:rPr>
        <w:fldChar w:fldCharType="begin"/>
      </w:r>
      <w:r>
        <w:rPr>
          <w:noProof/>
        </w:rPr>
        <w:instrText xml:space="preserve"> PAGEREF _Toc485771799 \h </w:instrText>
      </w:r>
      <w:r>
        <w:rPr>
          <w:noProof/>
        </w:rPr>
      </w:r>
      <w:r>
        <w:rPr>
          <w:noProof/>
        </w:rPr>
        <w:fldChar w:fldCharType="separate"/>
      </w:r>
      <w:r>
        <w:rPr>
          <w:noProof/>
        </w:rPr>
        <w:t>5</w:t>
      </w:r>
      <w:r>
        <w:rPr>
          <w:noProof/>
        </w:rPr>
        <w:fldChar w:fldCharType="end"/>
      </w:r>
    </w:p>
    <w:p w:rsidR="00F23605" w:rsidRDefault="00F23605">
      <w:pPr>
        <w:pStyle w:val="Obsah2"/>
        <w:tabs>
          <w:tab w:val="right" w:leader="dot" w:pos="9061"/>
        </w:tabs>
        <w:rPr>
          <w:rFonts w:asciiTheme="minorHAnsi" w:eastAsiaTheme="minorEastAsia" w:hAnsiTheme="minorHAnsi" w:cstheme="minorBidi"/>
          <w:smallCaps w:val="0"/>
          <w:noProof/>
          <w:sz w:val="22"/>
          <w:szCs w:val="22"/>
        </w:rPr>
      </w:pPr>
      <w:r>
        <w:rPr>
          <w:noProof/>
        </w:rPr>
        <w:t>a) stavební řešení</w:t>
      </w:r>
      <w:r>
        <w:rPr>
          <w:noProof/>
        </w:rPr>
        <w:tab/>
      </w:r>
      <w:r>
        <w:rPr>
          <w:noProof/>
        </w:rPr>
        <w:fldChar w:fldCharType="begin"/>
      </w:r>
      <w:r>
        <w:rPr>
          <w:noProof/>
        </w:rPr>
        <w:instrText xml:space="preserve"> PAGEREF _Toc485771800 \h </w:instrText>
      </w:r>
      <w:r>
        <w:rPr>
          <w:noProof/>
        </w:rPr>
      </w:r>
      <w:r>
        <w:rPr>
          <w:noProof/>
        </w:rPr>
        <w:fldChar w:fldCharType="separate"/>
      </w:r>
      <w:r>
        <w:rPr>
          <w:noProof/>
        </w:rPr>
        <w:t>5</w:t>
      </w:r>
      <w:r>
        <w:rPr>
          <w:noProof/>
        </w:rPr>
        <w:fldChar w:fldCharType="end"/>
      </w:r>
    </w:p>
    <w:p w:rsidR="00F23605" w:rsidRDefault="00F23605">
      <w:pPr>
        <w:pStyle w:val="Obsah2"/>
        <w:tabs>
          <w:tab w:val="right" w:leader="dot" w:pos="9061"/>
        </w:tabs>
        <w:rPr>
          <w:rFonts w:asciiTheme="minorHAnsi" w:eastAsiaTheme="minorEastAsia" w:hAnsiTheme="minorHAnsi" w:cstheme="minorBidi"/>
          <w:smallCaps w:val="0"/>
          <w:noProof/>
          <w:sz w:val="22"/>
          <w:szCs w:val="22"/>
        </w:rPr>
      </w:pPr>
      <w:r>
        <w:rPr>
          <w:noProof/>
        </w:rPr>
        <w:t>b) konstrukční a materiálové řešení</w:t>
      </w:r>
      <w:r>
        <w:rPr>
          <w:noProof/>
        </w:rPr>
        <w:tab/>
      </w:r>
      <w:r>
        <w:rPr>
          <w:noProof/>
        </w:rPr>
        <w:fldChar w:fldCharType="begin"/>
      </w:r>
      <w:r>
        <w:rPr>
          <w:noProof/>
        </w:rPr>
        <w:instrText xml:space="preserve"> PAGEREF _Toc485771801 \h </w:instrText>
      </w:r>
      <w:r>
        <w:rPr>
          <w:noProof/>
        </w:rPr>
      </w:r>
      <w:r>
        <w:rPr>
          <w:noProof/>
        </w:rPr>
        <w:fldChar w:fldCharType="separate"/>
      </w:r>
      <w:r>
        <w:rPr>
          <w:noProof/>
        </w:rPr>
        <w:t>5</w:t>
      </w:r>
      <w:r>
        <w:rPr>
          <w:noProof/>
        </w:rPr>
        <w:fldChar w:fldCharType="end"/>
      </w:r>
    </w:p>
    <w:p w:rsidR="00F23605" w:rsidRDefault="00F23605">
      <w:pPr>
        <w:pStyle w:val="Obsah2"/>
        <w:tabs>
          <w:tab w:val="right" w:leader="dot" w:pos="9061"/>
        </w:tabs>
        <w:rPr>
          <w:rFonts w:asciiTheme="minorHAnsi" w:eastAsiaTheme="minorEastAsia" w:hAnsiTheme="minorHAnsi" w:cstheme="minorBidi"/>
          <w:smallCaps w:val="0"/>
          <w:noProof/>
          <w:sz w:val="22"/>
          <w:szCs w:val="22"/>
        </w:rPr>
      </w:pPr>
      <w:r>
        <w:rPr>
          <w:noProof/>
        </w:rPr>
        <w:t>c) mechanická odolnost a stabilita</w:t>
      </w:r>
      <w:r>
        <w:rPr>
          <w:noProof/>
        </w:rPr>
        <w:tab/>
      </w:r>
      <w:r>
        <w:rPr>
          <w:noProof/>
        </w:rPr>
        <w:fldChar w:fldCharType="begin"/>
      </w:r>
      <w:r>
        <w:rPr>
          <w:noProof/>
        </w:rPr>
        <w:instrText xml:space="preserve"> PAGEREF _Toc485771802 \h </w:instrText>
      </w:r>
      <w:r>
        <w:rPr>
          <w:noProof/>
        </w:rPr>
      </w:r>
      <w:r>
        <w:rPr>
          <w:noProof/>
        </w:rPr>
        <w:fldChar w:fldCharType="separate"/>
      </w:r>
      <w:r>
        <w:rPr>
          <w:noProof/>
        </w:rPr>
        <w:t>5</w:t>
      </w:r>
      <w:r>
        <w:rPr>
          <w:noProof/>
        </w:rPr>
        <w:fldChar w:fldCharType="end"/>
      </w:r>
    </w:p>
    <w:p w:rsidR="00F23605" w:rsidRDefault="00F23605">
      <w:pPr>
        <w:pStyle w:val="Obsah1"/>
        <w:tabs>
          <w:tab w:val="right" w:leader="dot" w:pos="9061"/>
        </w:tabs>
        <w:rPr>
          <w:rFonts w:asciiTheme="minorHAnsi" w:eastAsiaTheme="minorEastAsia" w:hAnsiTheme="minorHAnsi" w:cstheme="minorBidi"/>
          <w:b w:val="0"/>
          <w:bCs w:val="0"/>
          <w:caps w:val="0"/>
          <w:noProof/>
          <w:sz w:val="22"/>
          <w:szCs w:val="22"/>
        </w:rPr>
      </w:pPr>
      <w:r>
        <w:rPr>
          <w:noProof/>
        </w:rPr>
        <w:t>B.2.7  Základní charakteristika technických a technologických zařízení</w:t>
      </w:r>
      <w:r>
        <w:rPr>
          <w:noProof/>
        </w:rPr>
        <w:tab/>
      </w:r>
      <w:r>
        <w:rPr>
          <w:noProof/>
        </w:rPr>
        <w:fldChar w:fldCharType="begin"/>
      </w:r>
      <w:r>
        <w:rPr>
          <w:noProof/>
        </w:rPr>
        <w:instrText xml:space="preserve"> PAGEREF _Toc485771803 \h </w:instrText>
      </w:r>
      <w:r>
        <w:rPr>
          <w:noProof/>
        </w:rPr>
      </w:r>
      <w:r>
        <w:rPr>
          <w:noProof/>
        </w:rPr>
        <w:fldChar w:fldCharType="separate"/>
      </w:r>
      <w:r>
        <w:rPr>
          <w:noProof/>
        </w:rPr>
        <w:t>6</w:t>
      </w:r>
      <w:r>
        <w:rPr>
          <w:noProof/>
        </w:rPr>
        <w:fldChar w:fldCharType="end"/>
      </w:r>
    </w:p>
    <w:p w:rsidR="00F23605" w:rsidRDefault="00F23605">
      <w:pPr>
        <w:pStyle w:val="Obsah2"/>
        <w:tabs>
          <w:tab w:val="right" w:leader="dot" w:pos="9061"/>
        </w:tabs>
        <w:rPr>
          <w:rFonts w:asciiTheme="minorHAnsi" w:eastAsiaTheme="minorEastAsia" w:hAnsiTheme="minorHAnsi" w:cstheme="minorBidi"/>
          <w:smallCaps w:val="0"/>
          <w:noProof/>
          <w:sz w:val="22"/>
          <w:szCs w:val="22"/>
        </w:rPr>
      </w:pPr>
      <w:r>
        <w:rPr>
          <w:noProof/>
        </w:rPr>
        <w:t>a) technické řešení</w:t>
      </w:r>
      <w:r>
        <w:rPr>
          <w:noProof/>
        </w:rPr>
        <w:tab/>
      </w:r>
      <w:r>
        <w:rPr>
          <w:noProof/>
        </w:rPr>
        <w:fldChar w:fldCharType="begin"/>
      </w:r>
      <w:r>
        <w:rPr>
          <w:noProof/>
        </w:rPr>
        <w:instrText xml:space="preserve"> PAGEREF _Toc485771804 \h </w:instrText>
      </w:r>
      <w:r>
        <w:rPr>
          <w:noProof/>
        </w:rPr>
      </w:r>
      <w:r>
        <w:rPr>
          <w:noProof/>
        </w:rPr>
        <w:fldChar w:fldCharType="separate"/>
      </w:r>
      <w:r>
        <w:rPr>
          <w:noProof/>
        </w:rPr>
        <w:t>6</w:t>
      </w:r>
      <w:r>
        <w:rPr>
          <w:noProof/>
        </w:rPr>
        <w:fldChar w:fldCharType="end"/>
      </w:r>
    </w:p>
    <w:p w:rsidR="00F23605" w:rsidRDefault="00F23605">
      <w:pPr>
        <w:pStyle w:val="Obsah2"/>
        <w:tabs>
          <w:tab w:val="right" w:leader="dot" w:pos="9061"/>
        </w:tabs>
        <w:rPr>
          <w:rFonts w:asciiTheme="minorHAnsi" w:eastAsiaTheme="minorEastAsia" w:hAnsiTheme="minorHAnsi" w:cstheme="minorBidi"/>
          <w:smallCaps w:val="0"/>
          <w:noProof/>
          <w:sz w:val="22"/>
          <w:szCs w:val="22"/>
        </w:rPr>
      </w:pPr>
      <w:r>
        <w:rPr>
          <w:noProof/>
        </w:rPr>
        <w:t>b) Výčet technických a technologických zařízení</w:t>
      </w:r>
      <w:r>
        <w:rPr>
          <w:noProof/>
        </w:rPr>
        <w:tab/>
      </w:r>
      <w:r>
        <w:rPr>
          <w:noProof/>
        </w:rPr>
        <w:fldChar w:fldCharType="begin"/>
      </w:r>
      <w:r>
        <w:rPr>
          <w:noProof/>
        </w:rPr>
        <w:instrText xml:space="preserve"> PAGEREF _Toc485771805 \h </w:instrText>
      </w:r>
      <w:r>
        <w:rPr>
          <w:noProof/>
        </w:rPr>
      </w:r>
      <w:r>
        <w:rPr>
          <w:noProof/>
        </w:rPr>
        <w:fldChar w:fldCharType="separate"/>
      </w:r>
      <w:r>
        <w:rPr>
          <w:noProof/>
        </w:rPr>
        <w:t>7</w:t>
      </w:r>
      <w:r>
        <w:rPr>
          <w:noProof/>
        </w:rPr>
        <w:fldChar w:fldCharType="end"/>
      </w:r>
    </w:p>
    <w:p w:rsidR="00F23605" w:rsidRDefault="00F23605">
      <w:pPr>
        <w:pStyle w:val="Obsah1"/>
        <w:tabs>
          <w:tab w:val="right" w:leader="dot" w:pos="9061"/>
        </w:tabs>
        <w:rPr>
          <w:rFonts w:asciiTheme="minorHAnsi" w:eastAsiaTheme="minorEastAsia" w:hAnsiTheme="minorHAnsi" w:cstheme="minorBidi"/>
          <w:b w:val="0"/>
          <w:bCs w:val="0"/>
          <w:caps w:val="0"/>
          <w:noProof/>
          <w:sz w:val="22"/>
          <w:szCs w:val="22"/>
        </w:rPr>
      </w:pPr>
      <w:r>
        <w:rPr>
          <w:noProof/>
        </w:rPr>
        <w:t>B.2.8  Požárně bezpečnostní řešení</w:t>
      </w:r>
      <w:r>
        <w:rPr>
          <w:noProof/>
        </w:rPr>
        <w:tab/>
      </w:r>
      <w:r>
        <w:rPr>
          <w:noProof/>
        </w:rPr>
        <w:fldChar w:fldCharType="begin"/>
      </w:r>
      <w:r>
        <w:rPr>
          <w:noProof/>
        </w:rPr>
        <w:instrText xml:space="preserve"> PAGEREF _Toc485771806 \h </w:instrText>
      </w:r>
      <w:r>
        <w:rPr>
          <w:noProof/>
        </w:rPr>
      </w:r>
      <w:r>
        <w:rPr>
          <w:noProof/>
        </w:rPr>
        <w:fldChar w:fldCharType="separate"/>
      </w:r>
      <w:r>
        <w:rPr>
          <w:noProof/>
        </w:rPr>
        <w:t>7</w:t>
      </w:r>
      <w:r>
        <w:rPr>
          <w:noProof/>
        </w:rPr>
        <w:fldChar w:fldCharType="end"/>
      </w:r>
    </w:p>
    <w:p w:rsidR="00F23605" w:rsidRDefault="00F23605">
      <w:pPr>
        <w:pStyle w:val="Obsah1"/>
        <w:tabs>
          <w:tab w:val="right" w:leader="dot" w:pos="9061"/>
        </w:tabs>
        <w:rPr>
          <w:rFonts w:asciiTheme="minorHAnsi" w:eastAsiaTheme="minorEastAsia" w:hAnsiTheme="minorHAnsi" w:cstheme="minorBidi"/>
          <w:b w:val="0"/>
          <w:bCs w:val="0"/>
          <w:caps w:val="0"/>
          <w:noProof/>
          <w:sz w:val="22"/>
          <w:szCs w:val="22"/>
        </w:rPr>
      </w:pPr>
      <w:r>
        <w:rPr>
          <w:noProof/>
        </w:rPr>
        <w:t>B.2.9  Zásady hospodaření s energiemi</w:t>
      </w:r>
      <w:r>
        <w:rPr>
          <w:noProof/>
        </w:rPr>
        <w:tab/>
      </w:r>
      <w:r>
        <w:rPr>
          <w:noProof/>
        </w:rPr>
        <w:fldChar w:fldCharType="begin"/>
      </w:r>
      <w:r>
        <w:rPr>
          <w:noProof/>
        </w:rPr>
        <w:instrText xml:space="preserve"> PAGEREF _Toc485771807 \h </w:instrText>
      </w:r>
      <w:r>
        <w:rPr>
          <w:noProof/>
        </w:rPr>
      </w:r>
      <w:r>
        <w:rPr>
          <w:noProof/>
        </w:rPr>
        <w:fldChar w:fldCharType="separate"/>
      </w:r>
      <w:r>
        <w:rPr>
          <w:noProof/>
        </w:rPr>
        <w:t>7</w:t>
      </w:r>
      <w:r>
        <w:rPr>
          <w:noProof/>
        </w:rPr>
        <w:fldChar w:fldCharType="end"/>
      </w:r>
    </w:p>
    <w:p w:rsidR="00F23605" w:rsidRDefault="00F23605">
      <w:pPr>
        <w:pStyle w:val="Obsah2"/>
        <w:tabs>
          <w:tab w:val="right" w:leader="dot" w:pos="9061"/>
        </w:tabs>
        <w:rPr>
          <w:rFonts w:asciiTheme="minorHAnsi" w:eastAsiaTheme="minorEastAsia" w:hAnsiTheme="minorHAnsi" w:cstheme="minorBidi"/>
          <w:smallCaps w:val="0"/>
          <w:noProof/>
          <w:sz w:val="22"/>
          <w:szCs w:val="22"/>
        </w:rPr>
      </w:pPr>
      <w:r>
        <w:rPr>
          <w:noProof/>
        </w:rPr>
        <w:t>a) kritéria tepelně technického hodnocení</w:t>
      </w:r>
      <w:r>
        <w:rPr>
          <w:noProof/>
        </w:rPr>
        <w:tab/>
      </w:r>
      <w:r>
        <w:rPr>
          <w:noProof/>
        </w:rPr>
        <w:fldChar w:fldCharType="begin"/>
      </w:r>
      <w:r>
        <w:rPr>
          <w:noProof/>
        </w:rPr>
        <w:instrText xml:space="preserve"> PAGEREF _Toc485771808 \h </w:instrText>
      </w:r>
      <w:r>
        <w:rPr>
          <w:noProof/>
        </w:rPr>
      </w:r>
      <w:r>
        <w:rPr>
          <w:noProof/>
        </w:rPr>
        <w:fldChar w:fldCharType="separate"/>
      </w:r>
      <w:r>
        <w:rPr>
          <w:noProof/>
        </w:rPr>
        <w:t>7</w:t>
      </w:r>
      <w:r>
        <w:rPr>
          <w:noProof/>
        </w:rPr>
        <w:fldChar w:fldCharType="end"/>
      </w:r>
    </w:p>
    <w:p w:rsidR="00F23605" w:rsidRDefault="00F23605">
      <w:pPr>
        <w:pStyle w:val="Obsah2"/>
        <w:tabs>
          <w:tab w:val="right" w:leader="dot" w:pos="9061"/>
        </w:tabs>
        <w:rPr>
          <w:rFonts w:asciiTheme="minorHAnsi" w:eastAsiaTheme="minorEastAsia" w:hAnsiTheme="minorHAnsi" w:cstheme="minorBidi"/>
          <w:smallCaps w:val="0"/>
          <w:noProof/>
          <w:sz w:val="22"/>
          <w:szCs w:val="22"/>
        </w:rPr>
      </w:pPr>
      <w:r>
        <w:rPr>
          <w:noProof/>
        </w:rPr>
        <w:t>b) energetická náročnost stavby</w:t>
      </w:r>
      <w:r>
        <w:rPr>
          <w:noProof/>
        </w:rPr>
        <w:tab/>
      </w:r>
      <w:r>
        <w:rPr>
          <w:noProof/>
        </w:rPr>
        <w:fldChar w:fldCharType="begin"/>
      </w:r>
      <w:r>
        <w:rPr>
          <w:noProof/>
        </w:rPr>
        <w:instrText xml:space="preserve"> PAGEREF _Toc485771809 \h </w:instrText>
      </w:r>
      <w:r>
        <w:rPr>
          <w:noProof/>
        </w:rPr>
      </w:r>
      <w:r>
        <w:rPr>
          <w:noProof/>
        </w:rPr>
        <w:fldChar w:fldCharType="separate"/>
      </w:r>
      <w:r>
        <w:rPr>
          <w:noProof/>
        </w:rPr>
        <w:t>7</w:t>
      </w:r>
      <w:r>
        <w:rPr>
          <w:noProof/>
        </w:rPr>
        <w:fldChar w:fldCharType="end"/>
      </w:r>
    </w:p>
    <w:p w:rsidR="00F23605" w:rsidRDefault="00F23605">
      <w:pPr>
        <w:pStyle w:val="Obsah2"/>
        <w:tabs>
          <w:tab w:val="right" w:leader="dot" w:pos="9061"/>
        </w:tabs>
        <w:rPr>
          <w:rFonts w:asciiTheme="minorHAnsi" w:eastAsiaTheme="minorEastAsia" w:hAnsiTheme="minorHAnsi" w:cstheme="minorBidi"/>
          <w:smallCaps w:val="0"/>
          <w:noProof/>
          <w:sz w:val="22"/>
          <w:szCs w:val="22"/>
        </w:rPr>
      </w:pPr>
      <w:r>
        <w:rPr>
          <w:noProof/>
        </w:rPr>
        <w:t>c) posouzení využití alternativních zdrojů energií</w:t>
      </w:r>
      <w:r>
        <w:rPr>
          <w:noProof/>
        </w:rPr>
        <w:tab/>
      </w:r>
      <w:r>
        <w:rPr>
          <w:noProof/>
        </w:rPr>
        <w:fldChar w:fldCharType="begin"/>
      </w:r>
      <w:r>
        <w:rPr>
          <w:noProof/>
        </w:rPr>
        <w:instrText xml:space="preserve"> PAGEREF _Toc485771810 \h </w:instrText>
      </w:r>
      <w:r>
        <w:rPr>
          <w:noProof/>
        </w:rPr>
      </w:r>
      <w:r>
        <w:rPr>
          <w:noProof/>
        </w:rPr>
        <w:fldChar w:fldCharType="separate"/>
      </w:r>
      <w:r>
        <w:rPr>
          <w:noProof/>
        </w:rPr>
        <w:t>7</w:t>
      </w:r>
      <w:r>
        <w:rPr>
          <w:noProof/>
        </w:rPr>
        <w:fldChar w:fldCharType="end"/>
      </w:r>
    </w:p>
    <w:p w:rsidR="00F23605" w:rsidRDefault="00F23605">
      <w:pPr>
        <w:pStyle w:val="Obsah1"/>
        <w:tabs>
          <w:tab w:val="right" w:leader="dot" w:pos="9061"/>
        </w:tabs>
        <w:rPr>
          <w:rFonts w:asciiTheme="minorHAnsi" w:eastAsiaTheme="minorEastAsia" w:hAnsiTheme="minorHAnsi" w:cstheme="minorBidi"/>
          <w:b w:val="0"/>
          <w:bCs w:val="0"/>
          <w:caps w:val="0"/>
          <w:noProof/>
          <w:sz w:val="22"/>
          <w:szCs w:val="22"/>
        </w:rPr>
      </w:pPr>
      <w:r>
        <w:rPr>
          <w:noProof/>
        </w:rPr>
        <w:t>B.2.10  Hygienické požadavky na stavby, požadavky na pracovní a komunální prostředí - zásady řešení parametrů stavby (větrání, vytápění, osvětlení, zásobování</w:t>
      </w:r>
      <w:r>
        <w:rPr>
          <w:noProof/>
        </w:rPr>
        <w:tab/>
      </w:r>
      <w:r>
        <w:rPr>
          <w:noProof/>
        </w:rPr>
        <w:fldChar w:fldCharType="begin"/>
      </w:r>
      <w:r>
        <w:rPr>
          <w:noProof/>
        </w:rPr>
        <w:instrText xml:space="preserve"> PAGEREF _Toc485771811 \h </w:instrText>
      </w:r>
      <w:r>
        <w:rPr>
          <w:noProof/>
        </w:rPr>
      </w:r>
      <w:r>
        <w:rPr>
          <w:noProof/>
        </w:rPr>
        <w:fldChar w:fldCharType="separate"/>
      </w:r>
      <w:r>
        <w:rPr>
          <w:noProof/>
        </w:rPr>
        <w:t>7</w:t>
      </w:r>
      <w:r>
        <w:rPr>
          <w:noProof/>
        </w:rPr>
        <w:fldChar w:fldCharType="end"/>
      </w:r>
    </w:p>
    <w:p w:rsidR="00F23605" w:rsidRDefault="00F23605">
      <w:pPr>
        <w:pStyle w:val="Obsah1"/>
        <w:tabs>
          <w:tab w:val="right" w:leader="dot" w:pos="9061"/>
        </w:tabs>
        <w:rPr>
          <w:noProof/>
        </w:rPr>
      </w:pPr>
    </w:p>
    <w:p w:rsidR="00F23605" w:rsidRDefault="00F23605">
      <w:pPr>
        <w:pStyle w:val="Obsah1"/>
        <w:tabs>
          <w:tab w:val="right" w:leader="dot" w:pos="9061"/>
        </w:tabs>
        <w:rPr>
          <w:noProof/>
        </w:rPr>
      </w:pPr>
    </w:p>
    <w:p w:rsidR="00F23605" w:rsidRDefault="00F23605">
      <w:pPr>
        <w:pStyle w:val="Obsah1"/>
        <w:tabs>
          <w:tab w:val="right" w:leader="dot" w:pos="9061"/>
        </w:tabs>
        <w:rPr>
          <w:noProof/>
        </w:rPr>
      </w:pPr>
    </w:p>
    <w:p w:rsidR="00F23605" w:rsidRDefault="00F23605">
      <w:pPr>
        <w:pStyle w:val="Obsah1"/>
        <w:tabs>
          <w:tab w:val="right" w:leader="dot" w:pos="9061"/>
        </w:tabs>
        <w:rPr>
          <w:rFonts w:asciiTheme="minorHAnsi" w:eastAsiaTheme="minorEastAsia" w:hAnsiTheme="minorHAnsi" w:cstheme="minorBidi"/>
          <w:b w:val="0"/>
          <w:bCs w:val="0"/>
          <w:caps w:val="0"/>
          <w:noProof/>
          <w:sz w:val="22"/>
          <w:szCs w:val="22"/>
        </w:rPr>
      </w:pPr>
      <w:r>
        <w:rPr>
          <w:noProof/>
        </w:rPr>
        <w:lastRenderedPageBreak/>
        <w:t>B.2.11  Ochrana stavby před negativními účinky vnějšího prostředí</w:t>
      </w:r>
      <w:r>
        <w:rPr>
          <w:noProof/>
        </w:rPr>
        <w:tab/>
      </w:r>
      <w:r>
        <w:rPr>
          <w:noProof/>
        </w:rPr>
        <w:fldChar w:fldCharType="begin"/>
      </w:r>
      <w:r>
        <w:rPr>
          <w:noProof/>
        </w:rPr>
        <w:instrText xml:space="preserve"> PAGEREF _Toc485771812 \h </w:instrText>
      </w:r>
      <w:r>
        <w:rPr>
          <w:noProof/>
        </w:rPr>
      </w:r>
      <w:r>
        <w:rPr>
          <w:noProof/>
        </w:rPr>
        <w:fldChar w:fldCharType="separate"/>
      </w:r>
      <w:r>
        <w:rPr>
          <w:noProof/>
        </w:rPr>
        <w:t>7</w:t>
      </w:r>
      <w:r>
        <w:rPr>
          <w:noProof/>
        </w:rPr>
        <w:fldChar w:fldCharType="end"/>
      </w:r>
    </w:p>
    <w:p w:rsidR="00F23605" w:rsidRDefault="00F23605">
      <w:pPr>
        <w:pStyle w:val="Obsah2"/>
        <w:tabs>
          <w:tab w:val="right" w:leader="dot" w:pos="9061"/>
        </w:tabs>
        <w:rPr>
          <w:rFonts w:asciiTheme="minorHAnsi" w:eastAsiaTheme="minorEastAsia" w:hAnsiTheme="minorHAnsi" w:cstheme="minorBidi"/>
          <w:smallCaps w:val="0"/>
          <w:noProof/>
          <w:sz w:val="22"/>
          <w:szCs w:val="22"/>
        </w:rPr>
      </w:pPr>
      <w:r>
        <w:rPr>
          <w:noProof/>
        </w:rPr>
        <w:t>a) ochrana před pronikáním radonu z podloží</w:t>
      </w:r>
      <w:r>
        <w:rPr>
          <w:noProof/>
        </w:rPr>
        <w:tab/>
      </w:r>
      <w:r>
        <w:rPr>
          <w:noProof/>
        </w:rPr>
        <w:fldChar w:fldCharType="begin"/>
      </w:r>
      <w:r>
        <w:rPr>
          <w:noProof/>
        </w:rPr>
        <w:instrText xml:space="preserve"> PAGEREF _Toc485771813 \h </w:instrText>
      </w:r>
      <w:r>
        <w:rPr>
          <w:noProof/>
        </w:rPr>
      </w:r>
      <w:r>
        <w:rPr>
          <w:noProof/>
        </w:rPr>
        <w:fldChar w:fldCharType="separate"/>
      </w:r>
      <w:r>
        <w:rPr>
          <w:noProof/>
        </w:rPr>
        <w:t>7</w:t>
      </w:r>
      <w:r>
        <w:rPr>
          <w:noProof/>
        </w:rPr>
        <w:fldChar w:fldCharType="end"/>
      </w:r>
    </w:p>
    <w:p w:rsidR="00F23605" w:rsidRDefault="00F23605">
      <w:pPr>
        <w:pStyle w:val="Obsah2"/>
        <w:tabs>
          <w:tab w:val="right" w:leader="dot" w:pos="9061"/>
        </w:tabs>
        <w:rPr>
          <w:rFonts w:asciiTheme="minorHAnsi" w:eastAsiaTheme="minorEastAsia" w:hAnsiTheme="minorHAnsi" w:cstheme="minorBidi"/>
          <w:smallCaps w:val="0"/>
          <w:noProof/>
          <w:sz w:val="22"/>
          <w:szCs w:val="22"/>
        </w:rPr>
      </w:pPr>
      <w:r>
        <w:rPr>
          <w:noProof/>
        </w:rPr>
        <w:t>b) ochrana před bludnými proudy</w:t>
      </w:r>
      <w:r>
        <w:rPr>
          <w:noProof/>
        </w:rPr>
        <w:tab/>
      </w:r>
      <w:r>
        <w:rPr>
          <w:noProof/>
        </w:rPr>
        <w:fldChar w:fldCharType="begin"/>
      </w:r>
      <w:r>
        <w:rPr>
          <w:noProof/>
        </w:rPr>
        <w:instrText xml:space="preserve"> PAGEREF _Toc485771814 \h </w:instrText>
      </w:r>
      <w:r>
        <w:rPr>
          <w:noProof/>
        </w:rPr>
      </w:r>
      <w:r>
        <w:rPr>
          <w:noProof/>
        </w:rPr>
        <w:fldChar w:fldCharType="separate"/>
      </w:r>
      <w:r>
        <w:rPr>
          <w:noProof/>
        </w:rPr>
        <w:t>8</w:t>
      </w:r>
      <w:r>
        <w:rPr>
          <w:noProof/>
        </w:rPr>
        <w:fldChar w:fldCharType="end"/>
      </w:r>
    </w:p>
    <w:p w:rsidR="00F23605" w:rsidRDefault="00F23605">
      <w:pPr>
        <w:pStyle w:val="Obsah2"/>
        <w:tabs>
          <w:tab w:val="right" w:leader="dot" w:pos="9061"/>
        </w:tabs>
        <w:rPr>
          <w:rFonts w:asciiTheme="minorHAnsi" w:eastAsiaTheme="minorEastAsia" w:hAnsiTheme="minorHAnsi" w:cstheme="minorBidi"/>
          <w:smallCaps w:val="0"/>
          <w:noProof/>
          <w:sz w:val="22"/>
          <w:szCs w:val="22"/>
        </w:rPr>
      </w:pPr>
      <w:r>
        <w:rPr>
          <w:noProof/>
        </w:rPr>
        <w:t>c) ochrana před technickou seizmicitou</w:t>
      </w:r>
      <w:r>
        <w:rPr>
          <w:noProof/>
        </w:rPr>
        <w:tab/>
      </w:r>
      <w:r>
        <w:rPr>
          <w:noProof/>
        </w:rPr>
        <w:fldChar w:fldCharType="begin"/>
      </w:r>
      <w:r>
        <w:rPr>
          <w:noProof/>
        </w:rPr>
        <w:instrText xml:space="preserve"> PAGEREF _Toc485771815 \h </w:instrText>
      </w:r>
      <w:r>
        <w:rPr>
          <w:noProof/>
        </w:rPr>
      </w:r>
      <w:r>
        <w:rPr>
          <w:noProof/>
        </w:rPr>
        <w:fldChar w:fldCharType="separate"/>
      </w:r>
      <w:r>
        <w:rPr>
          <w:noProof/>
        </w:rPr>
        <w:t>8</w:t>
      </w:r>
      <w:r>
        <w:rPr>
          <w:noProof/>
        </w:rPr>
        <w:fldChar w:fldCharType="end"/>
      </w:r>
    </w:p>
    <w:p w:rsidR="00F23605" w:rsidRDefault="00F23605">
      <w:pPr>
        <w:pStyle w:val="Obsah2"/>
        <w:tabs>
          <w:tab w:val="right" w:leader="dot" w:pos="9061"/>
        </w:tabs>
        <w:rPr>
          <w:rFonts w:asciiTheme="minorHAnsi" w:eastAsiaTheme="minorEastAsia" w:hAnsiTheme="minorHAnsi" w:cstheme="minorBidi"/>
          <w:smallCaps w:val="0"/>
          <w:noProof/>
          <w:sz w:val="22"/>
          <w:szCs w:val="22"/>
        </w:rPr>
      </w:pPr>
      <w:r>
        <w:rPr>
          <w:noProof/>
        </w:rPr>
        <w:t>d) ochrana před hlukem</w:t>
      </w:r>
      <w:r>
        <w:rPr>
          <w:noProof/>
        </w:rPr>
        <w:tab/>
      </w:r>
      <w:r>
        <w:rPr>
          <w:noProof/>
        </w:rPr>
        <w:fldChar w:fldCharType="begin"/>
      </w:r>
      <w:r>
        <w:rPr>
          <w:noProof/>
        </w:rPr>
        <w:instrText xml:space="preserve"> PAGEREF _Toc485771816 \h </w:instrText>
      </w:r>
      <w:r>
        <w:rPr>
          <w:noProof/>
        </w:rPr>
      </w:r>
      <w:r>
        <w:rPr>
          <w:noProof/>
        </w:rPr>
        <w:fldChar w:fldCharType="separate"/>
      </w:r>
      <w:r>
        <w:rPr>
          <w:noProof/>
        </w:rPr>
        <w:t>8</w:t>
      </w:r>
      <w:r>
        <w:rPr>
          <w:noProof/>
        </w:rPr>
        <w:fldChar w:fldCharType="end"/>
      </w:r>
    </w:p>
    <w:p w:rsidR="00F23605" w:rsidRDefault="00F23605">
      <w:pPr>
        <w:pStyle w:val="Obsah2"/>
        <w:tabs>
          <w:tab w:val="right" w:leader="dot" w:pos="9061"/>
        </w:tabs>
        <w:rPr>
          <w:rFonts w:asciiTheme="minorHAnsi" w:eastAsiaTheme="minorEastAsia" w:hAnsiTheme="minorHAnsi" w:cstheme="minorBidi"/>
          <w:smallCaps w:val="0"/>
          <w:noProof/>
          <w:sz w:val="22"/>
          <w:szCs w:val="22"/>
        </w:rPr>
      </w:pPr>
      <w:r>
        <w:rPr>
          <w:noProof/>
        </w:rPr>
        <w:t>e) protipovodňová opatření</w:t>
      </w:r>
      <w:r>
        <w:rPr>
          <w:noProof/>
        </w:rPr>
        <w:tab/>
      </w:r>
      <w:r>
        <w:rPr>
          <w:noProof/>
        </w:rPr>
        <w:fldChar w:fldCharType="begin"/>
      </w:r>
      <w:r>
        <w:rPr>
          <w:noProof/>
        </w:rPr>
        <w:instrText xml:space="preserve"> PAGEREF _Toc485771817 \h </w:instrText>
      </w:r>
      <w:r>
        <w:rPr>
          <w:noProof/>
        </w:rPr>
      </w:r>
      <w:r>
        <w:rPr>
          <w:noProof/>
        </w:rPr>
        <w:fldChar w:fldCharType="separate"/>
      </w:r>
      <w:r>
        <w:rPr>
          <w:noProof/>
        </w:rPr>
        <w:t>8</w:t>
      </w:r>
      <w:r>
        <w:rPr>
          <w:noProof/>
        </w:rPr>
        <w:fldChar w:fldCharType="end"/>
      </w:r>
    </w:p>
    <w:p w:rsidR="00F23605" w:rsidRDefault="00F23605">
      <w:pPr>
        <w:pStyle w:val="Obsah2"/>
        <w:tabs>
          <w:tab w:val="right" w:leader="dot" w:pos="9061"/>
        </w:tabs>
        <w:rPr>
          <w:rFonts w:asciiTheme="minorHAnsi" w:eastAsiaTheme="minorEastAsia" w:hAnsiTheme="minorHAnsi" w:cstheme="minorBidi"/>
          <w:smallCaps w:val="0"/>
          <w:noProof/>
          <w:sz w:val="22"/>
          <w:szCs w:val="22"/>
        </w:rPr>
      </w:pPr>
      <w:r>
        <w:rPr>
          <w:noProof/>
        </w:rPr>
        <w:t>f) ostatní účinky (vliv poddolování, výskyt metanu, apod.)</w:t>
      </w:r>
      <w:r>
        <w:rPr>
          <w:noProof/>
        </w:rPr>
        <w:tab/>
      </w:r>
      <w:r>
        <w:rPr>
          <w:noProof/>
        </w:rPr>
        <w:fldChar w:fldCharType="begin"/>
      </w:r>
      <w:r>
        <w:rPr>
          <w:noProof/>
        </w:rPr>
        <w:instrText xml:space="preserve"> PAGEREF _Toc485771818 \h </w:instrText>
      </w:r>
      <w:r>
        <w:rPr>
          <w:noProof/>
        </w:rPr>
      </w:r>
      <w:r>
        <w:rPr>
          <w:noProof/>
        </w:rPr>
        <w:fldChar w:fldCharType="separate"/>
      </w:r>
      <w:r>
        <w:rPr>
          <w:noProof/>
        </w:rPr>
        <w:t>8</w:t>
      </w:r>
      <w:r>
        <w:rPr>
          <w:noProof/>
        </w:rPr>
        <w:fldChar w:fldCharType="end"/>
      </w:r>
    </w:p>
    <w:p w:rsidR="00F23605" w:rsidRDefault="00F23605">
      <w:pPr>
        <w:pStyle w:val="Obsah1"/>
        <w:tabs>
          <w:tab w:val="right" w:leader="dot" w:pos="9061"/>
        </w:tabs>
        <w:rPr>
          <w:rFonts w:asciiTheme="minorHAnsi" w:eastAsiaTheme="minorEastAsia" w:hAnsiTheme="minorHAnsi" w:cstheme="minorBidi"/>
          <w:b w:val="0"/>
          <w:bCs w:val="0"/>
          <w:caps w:val="0"/>
          <w:noProof/>
          <w:sz w:val="22"/>
          <w:szCs w:val="22"/>
        </w:rPr>
      </w:pPr>
      <w:r>
        <w:rPr>
          <w:noProof/>
        </w:rPr>
        <w:t>B.3  Připojení na technickou infrastrukturu</w:t>
      </w:r>
      <w:r>
        <w:rPr>
          <w:noProof/>
        </w:rPr>
        <w:tab/>
      </w:r>
      <w:r>
        <w:rPr>
          <w:noProof/>
        </w:rPr>
        <w:fldChar w:fldCharType="begin"/>
      </w:r>
      <w:r>
        <w:rPr>
          <w:noProof/>
        </w:rPr>
        <w:instrText xml:space="preserve"> PAGEREF _Toc485771819 \h </w:instrText>
      </w:r>
      <w:r>
        <w:rPr>
          <w:noProof/>
        </w:rPr>
      </w:r>
      <w:r>
        <w:rPr>
          <w:noProof/>
        </w:rPr>
        <w:fldChar w:fldCharType="separate"/>
      </w:r>
      <w:r>
        <w:rPr>
          <w:noProof/>
        </w:rPr>
        <w:t>8</w:t>
      </w:r>
      <w:r>
        <w:rPr>
          <w:noProof/>
        </w:rPr>
        <w:fldChar w:fldCharType="end"/>
      </w:r>
    </w:p>
    <w:p w:rsidR="00F23605" w:rsidRDefault="00F23605">
      <w:pPr>
        <w:pStyle w:val="Obsah2"/>
        <w:tabs>
          <w:tab w:val="right" w:leader="dot" w:pos="9061"/>
        </w:tabs>
        <w:rPr>
          <w:rFonts w:asciiTheme="minorHAnsi" w:eastAsiaTheme="minorEastAsia" w:hAnsiTheme="minorHAnsi" w:cstheme="minorBidi"/>
          <w:smallCaps w:val="0"/>
          <w:noProof/>
          <w:sz w:val="22"/>
          <w:szCs w:val="22"/>
        </w:rPr>
      </w:pPr>
      <w:r>
        <w:rPr>
          <w:noProof/>
        </w:rPr>
        <w:t>a) napojovací místa technické infrastruktury</w:t>
      </w:r>
      <w:r>
        <w:rPr>
          <w:noProof/>
        </w:rPr>
        <w:tab/>
      </w:r>
      <w:r>
        <w:rPr>
          <w:noProof/>
        </w:rPr>
        <w:fldChar w:fldCharType="begin"/>
      </w:r>
      <w:r>
        <w:rPr>
          <w:noProof/>
        </w:rPr>
        <w:instrText xml:space="preserve"> PAGEREF _Toc485771820 \h </w:instrText>
      </w:r>
      <w:r>
        <w:rPr>
          <w:noProof/>
        </w:rPr>
      </w:r>
      <w:r>
        <w:rPr>
          <w:noProof/>
        </w:rPr>
        <w:fldChar w:fldCharType="separate"/>
      </w:r>
      <w:r>
        <w:rPr>
          <w:noProof/>
        </w:rPr>
        <w:t>8</w:t>
      </w:r>
      <w:r>
        <w:rPr>
          <w:noProof/>
        </w:rPr>
        <w:fldChar w:fldCharType="end"/>
      </w:r>
    </w:p>
    <w:p w:rsidR="00F23605" w:rsidRDefault="00F23605">
      <w:pPr>
        <w:pStyle w:val="Obsah2"/>
        <w:tabs>
          <w:tab w:val="right" w:leader="dot" w:pos="9061"/>
        </w:tabs>
        <w:rPr>
          <w:rFonts w:asciiTheme="minorHAnsi" w:eastAsiaTheme="minorEastAsia" w:hAnsiTheme="minorHAnsi" w:cstheme="minorBidi"/>
          <w:smallCaps w:val="0"/>
          <w:noProof/>
          <w:sz w:val="22"/>
          <w:szCs w:val="22"/>
        </w:rPr>
      </w:pPr>
      <w:r>
        <w:rPr>
          <w:noProof/>
        </w:rPr>
        <w:t>b) připojovací rozměry, výkonové kapacity a délky</w:t>
      </w:r>
      <w:r>
        <w:rPr>
          <w:noProof/>
        </w:rPr>
        <w:tab/>
      </w:r>
      <w:r>
        <w:rPr>
          <w:noProof/>
        </w:rPr>
        <w:fldChar w:fldCharType="begin"/>
      </w:r>
      <w:r>
        <w:rPr>
          <w:noProof/>
        </w:rPr>
        <w:instrText xml:space="preserve"> PAGEREF _Toc485771821 \h </w:instrText>
      </w:r>
      <w:r>
        <w:rPr>
          <w:noProof/>
        </w:rPr>
      </w:r>
      <w:r>
        <w:rPr>
          <w:noProof/>
        </w:rPr>
        <w:fldChar w:fldCharType="separate"/>
      </w:r>
      <w:r>
        <w:rPr>
          <w:noProof/>
        </w:rPr>
        <w:t>8</w:t>
      </w:r>
      <w:r>
        <w:rPr>
          <w:noProof/>
        </w:rPr>
        <w:fldChar w:fldCharType="end"/>
      </w:r>
    </w:p>
    <w:p w:rsidR="00F23605" w:rsidRDefault="00F23605">
      <w:pPr>
        <w:pStyle w:val="Obsah1"/>
        <w:tabs>
          <w:tab w:val="right" w:leader="dot" w:pos="9061"/>
        </w:tabs>
        <w:rPr>
          <w:rFonts w:asciiTheme="minorHAnsi" w:eastAsiaTheme="minorEastAsia" w:hAnsiTheme="minorHAnsi" w:cstheme="minorBidi"/>
          <w:b w:val="0"/>
          <w:bCs w:val="0"/>
          <w:caps w:val="0"/>
          <w:noProof/>
          <w:sz w:val="22"/>
          <w:szCs w:val="22"/>
        </w:rPr>
      </w:pPr>
      <w:r>
        <w:rPr>
          <w:noProof/>
        </w:rPr>
        <w:t>B.4  Dopravní řešení</w:t>
      </w:r>
      <w:r>
        <w:rPr>
          <w:noProof/>
        </w:rPr>
        <w:tab/>
      </w:r>
      <w:r>
        <w:rPr>
          <w:noProof/>
        </w:rPr>
        <w:fldChar w:fldCharType="begin"/>
      </w:r>
      <w:r>
        <w:rPr>
          <w:noProof/>
        </w:rPr>
        <w:instrText xml:space="preserve"> PAGEREF _Toc485771822 \h </w:instrText>
      </w:r>
      <w:r>
        <w:rPr>
          <w:noProof/>
        </w:rPr>
      </w:r>
      <w:r>
        <w:rPr>
          <w:noProof/>
        </w:rPr>
        <w:fldChar w:fldCharType="separate"/>
      </w:r>
      <w:r>
        <w:rPr>
          <w:noProof/>
        </w:rPr>
        <w:t>8</w:t>
      </w:r>
      <w:r>
        <w:rPr>
          <w:noProof/>
        </w:rPr>
        <w:fldChar w:fldCharType="end"/>
      </w:r>
    </w:p>
    <w:p w:rsidR="00F23605" w:rsidRDefault="00F23605">
      <w:pPr>
        <w:pStyle w:val="Obsah1"/>
        <w:tabs>
          <w:tab w:val="right" w:leader="dot" w:pos="9061"/>
        </w:tabs>
        <w:rPr>
          <w:rFonts w:asciiTheme="minorHAnsi" w:eastAsiaTheme="minorEastAsia" w:hAnsiTheme="minorHAnsi" w:cstheme="minorBidi"/>
          <w:b w:val="0"/>
          <w:bCs w:val="0"/>
          <w:caps w:val="0"/>
          <w:noProof/>
          <w:sz w:val="22"/>
          <w:szCs w:val="22"/>
        </w:rPr>
      </w:pPr>
      <w:r>
        <w:rPr>
          <w:noProof/>
        </w:rPr>
        <w:t>B.5  Řešení vegetace a souvisejících terénních úprav</w:t>
      </w:r>
      <w:r>
        <w:rPr>
          <w:noProof/>
        </w:rPr>
        <w:tab/>
      </w:r>
      <w:r>
        <w:rPr>
          <w:noProof/>
        </w:rPr>
        <w:fldChar w:fldCharType="begin"/>
      </w:r>
      <w:r>
        <w:rPr>
          <w:noProof/>
        </w:rPr>
        <w:instrText xml:space="preserve"> PAGEREF _Toc485771823 \h </w:instrText>
      </w:r>
      <w:r>
        <w:rPr>
          <w:noProof/>
        </w:rPr>
      </w:r>
      <w:r>
        <w:rPr>
          <w:noProof/>
        </w:rPr>
        <w:fldChar w:fldCharType="separate"/>
      </w:r>
      <w:r>
        <w:rPr>
          <w:noProof/>
        </w:rPr>
        <w:t>8</w:t>
      </w:r>
      <w:r>
        <w:rPr>
          <w:noProof/>
        </w:rPr>
        <w:fldChar w:fldCharType="end"/>
      </w:r>
    </w:p>
    <w:p w:rsidR="00F23605" w:rsidRDefault="00F23605">
      <w:pPr>
        <w:pStyle w:val="Obsah2"/>
        <w:tabs>
          <w:tab w:val="right" w:leader="dot" w:pos="9061"/>
        </w:tabs>
        <w:rPr>
          <w:rFonts w:asciiTheme="minorHAnsi" w:eastAsiaTheme="minorEastAsia" w:hAnsiTheme="minorHAnsi" w:cstheme="minorBidi"/>
          <w:smallCaps w:val="0"/>
          <w:noProof/>
          <w:sz w:val="22"/>
          <w:szCs w:val="22"/>
        </w:rPr>
      </w:pPr>
      <w:r>
        <w:rPr>
          <w:noProof/>
        </w:rPr>
        <w:t>a) terénní úpravy</w:t>
      </w:r>
      <w:r>
        <w:rPr>
          <w:noProof/>
        </w:rPr>
        <w:tab/>
      </w:r>
      <w:r>
        <w:rPr>
          <w:noProof/>
        </w:rPr>
        <w:fldChar w:fldCharType="begin"/>
      </w:r>
      <w:r>
        <w:rPr>
          <w:noProof/>
        </w:rPr>
        <w:instrText xml:space="preserve"> PAGEREF _Toc485771824 \h </w:instrText>
      </w:r>
      <w:r>
        <w:rPr>
          <w:noProof/>
        </w:rPr>
      </w:r>
      <w:r>
        <w:rPr>
          <w:noProof/>
        </w:rPr>
        <w:fldChar w:fldCharType="separate"/>
      </w:r>
      <w:r>
        <w:rPr>
          <w:noProof/>
        </w:rPr>
        <w:t>8</w:t>
      </w:r>
      <w:r>
        <w:rPr>
          <w:noProof/>
        </w:rPr>
        <w:fldChar w:fldCharType="end"/>
      </w:r>
    </w:p>
    <w:p w:rsidR="00F23605" w:rsidRDefault="00F23605">
      <w:pPr>
        <w:pStyle w:val="Obsah2"/>
        <w:tabs>
          <w:tab w:val="right" w:leader="dot" w:pos="9061"/>
        </w:tabs>
        <w:rPr>
          <w:rFonts w:asciiTheme="minorHAnsi" w:eastAsiaTheme="minorEastAsia" w:hAnsiTheme="minorHAnsi" w:cstheme="minorBidi"/>
          <w:smallCaps w:val="0"/>
          <w:noProof/>
          <w:sz w:val="22"/>
          <w:szCs w:val="22"/>
        </w:rPr>
      </w:pPr>
      <w:r>
        <w:rPr>
          <w:noProof/>
        </w:rPr>
        <w:t>b) použité vegetační prvky</w:t>
      </w:r>
      <w:r>
        <w:rPr>
          <w:noProof/>
        </w:rPr>
        <w:tab/>
      </w:r>
      <w:r>
        <w:rPr>
          <w:noProof/>
        </w:rPr>
        <w:fldChar w:fldCharType="begin"/>
      </w:r>
      <w:r>
        <w:rPr>
          <w:noProof/>
        </w:rPr>
        <w:instrText xml:space="preserve"> PAGEREF _Toc485771825 \h </w:instrText>
      </w:r>
      <w:r>
        <w:rPr>
          <w:noProof/>
        </w:rPr>
      </w:r>
      <w:r>
        <w:rPr>
          <w:noProof/>
        </w:rPr>
        <w:fldChar w:fldCharType="separate"/>
      </w:r>
      <w:r>
        <w:rPr>
          <w:noProof/>
        </w:rPr>
        <w:t>8</w:t>
      </w:r>
      <w:r>
        <w:rPr>
          <w:noProof/>
        </w:rPr>
        <w:fldChar w:fldCharType="end"/>
      </w:r>
    </w:p>
    <w:p w:rsidR="00F23605" w:rsidRDefault="00F23605">
      <w:pPr>
        <w:pStyle w:val="Obsah2"/>
        <w:tabs>
          <w:tab w:val="right" w:leader="dot" w:pos="9061"/>
        </w:tabs>
        <w:rPr>
          <w:rFonts w:asciiTheme="minorHAnsi" w:eastAsiaTheme="minorEastAsia" w:hAnsiTheme="minorHAnsi" w:cstheme="minorBidi"/>
          <w:smallCaps w:val="0"/>
          <w:noProof/>
          <w:sz w:val="22"/>
          <w:szCs w:val="22"/>
        </w:rPr>
      </w:pPr>
      <w:r>
        <w:rPr>
          <w:noProof/>
        </w:rPr>
        <w:t>c) biotechnická opatření</w:t>
      </w:r>
      <w:r>
        <w:rPr>
          <w:noProof/>
        </w:rPr>
        <w:tab/>
      </w:r>
      <w:r>
        <w:rPr>
          <w:noProof/>
        </w:rPr>
        <w:fldChar w:fldCharType="begin"/>
      </w:r>
      <w:r>
        <w:rPr>
          <w:noProof/>
        </w:rPr>
        <w:instrText xml:space="preserve"> PAGEREF _Toc485771826 \h </w:instrText>
      </w:r>
      <w:r>
        <w:rPr>
          <w:noProof/>
        </w:rPr>
      </w:r>
      <w:r>
        <w:rPr>
          <w:noProof/>
        </w:rPr>
        <w:fldChar w:fldCharType="separate"/>
      </w:r>
      <w:r>
        <w:rPr>
          <w:noProof/>
        </w:rPr>
        <w:t>8</w:t>
      </w:r>
      <w:r>
        <w:rPr>
          <w:noProof/>
        </w:rPr>
        <w:fldChar w:fldCharType="end"/>
      </w:r>
    </w:p>
    <w:p w:rsidR="00F23605" w:rsidRDefault="00F23605">
      <w:pPr>
        <w:pStyle w:val="Obsah1"/>
        <w:tabs>
          <w:tab w:val="right" w:leader="dot" w:pos="9061"/>
        </w:tabs>
        <w:rPr>
          <w:rFonts w:asciiTheme="minorHAnsi" w:eastAsiaTheme="minorEastAsia" w:hAnsiTheme="minorHAnsi" w:cstheme="minorBidi"/>
          <w:b w:val="0"/>
          <w:bCs w:val="0"/>
          <w:caps w:val="0"/>
          <w:noProof/>
          <w:sz w:val="22"/>
          <w:szCs w:val="22"/>
        </w:rPr>
      </w:pPr>
      <w:r w:rsidRPr="00382AFE">
        <w:rPr>
          <w:noProof/>
        </w:rPr>
        <w:t xml:space="preserve">B.6  </w:t>
      </w:r>
      <w:r>
        <w:rPr>
          <w:noProof/>
        </w:rPr>
        <w:t>Popis vlivů stavby na životní prostředí a jeho ochrana</w:t>
      </w:r>
      <w:r>
        <w:rPr>
          <w:noProof/>
        </w:rPr>
        <w:tab/>
      </w:r>
      <w:r>
        <w:rPr>
          <w:noProof/>
        </w:rPr>
        <w:fldChar w:fldCharType="begin"/>
      </w:r>
      <w:r>
        <w:rPr>
          <w:noProof/>
        </w:rPr>
        <w:instrText xml:space="preserve"> PAGEREF _Toc485771827 \h </w:instrText>
      </w:r>
      <w:r>
        <w:rPr>
          <w:noProof/>
        </w:rPr>
      </w:r>
      <w:r>
        <w:rPr>
          <w:noProof/>
        </w:rPr>
        <w:fldChar w:fldCharType="separate"/>
      </w:r>
      <w:r>
        <w:rPr>
          <w:noProof/>
        </w:rPr>
        <w:t>8</w:t>
      </w:r>
      <w:r>
        <w:rPr>
          <w:noProof/>
        </w:rPr>
        <w:fldChar w:fldCharType="end"/>
      </w:r>
    </w:p>
    <w:p w:rsidR="00F23605" w:rsidRDefault="00F23605">
      <w:pPr>
        <w:pStyle w:val="Obsah2"/>
        <w:tabs>
          <w:tab w:val="right" w:leader="dot" w:pos="9061"/>
        </w:tabs>
        <w:rPr>
          <w:rFonts w:asciiTheme="minorHAnsi" w:eastAsiaTheme="minorEastAsia" w:hAnsiTheme="minorHAnsi" w:cstheme="minorBidi"/>
          <w:smallCaps w:val="0"/>
          <w:noProof/>
          <w:sz w:val="22"/>
          <w:szCs w:val="22"/>
        </w:rPr>
      </w:pPr>
      <w:r>
        <w:rPr>
          <w:noProof/>
        </w:rPr>
        <w:t>a) vliv stavby na životní prostředí – ovzduší, hluk, voda, odpady a půda</w:t>
      </w:r>
      <w:r>
        <w:rPr>
          <w:noProof/>
        </w:rPr>
        <w:tab/>
      </w:r>
      <w:r>
        <w:rPr>
          <w:noProof/>
        </w:rPr>
        <w:fldChar w:fldCharType="begin"/>
      </w:r>
      <w:r>
        <w:rPr>
          <w:noProof/>
        </w:rPr>
        <w:instrText xml:space="preserve"> PAGEREF _Toc485771828 \h </w:instrText>
      </w:r>
      <w:r>
        <w:rPr>
          <w:noProof/>
        </w:rPr>
      </w:r>
      <w:r>
        <w:rPr>
          <w:noProof/>
        </w:rPr>
        <w:fldChar w:fldCharType="separate"/>
      </w:r>
      <w:r>
        <w:rPr>
          <w:noProof/>
        </w:rPr>
        <w:t>8</w:t>
      </w:r>
      <w:r>
        <w:rPr>
          <w:noProof/>
        </w:rPr>
        <w:fldChar w:fldCharType="end"/>
      </w:r>
    </w:p>
    <w:p w:rsidR="00F23605" w:rsidRDefault="00F23605">
      <w:pPr>
        <w:pStyle w:val="Obsah2"/>
        <w:tabs>
          <w:tab w:val="right" w:leader="dot" w:pos="9061"/>
        </w:tabs>
        <w:rPr>
          <w:rFonts w:asciiTheme="minorHAnsi" w:eastAsiaTheme="minorEastAsia" w:hAnsiTheme="minorHAnsi" w:cstheme="minorBidi"/>
          <w:smallCaps w:val="0"/>
          <w:noProof/>
          <w:sz w:val="22"/>
          <w:szCs w:val="22"/>
        </w:rPr>
      </w:pPr>
      <w:r>
        <w:rPr>
          <w:noProof/>
        </w:rPr>
        <w:t>b) vliv stavby na přírodu a krajinu (ochrana dřevin, ochrana památných stromů, ochrana rostlin a živočichů apod.), zachování ekologických funkcí a vazeb v krajině</w:t>
      </w:r>
      <w:r>
        <w:rPr>
          <w:noProof/>
        </w:rPr>
        <w:tab/>
      </w:r>
      <w:r>
        <w:rPr>
          <w:noProof/>
        </w:rPr>
        <w:fldChar w:fldCharType="begin"/>
      </w:r>
      <w:r>
        <w:rPr>
          <w:noProof/>
        </w:rPr>
        <w:instrText xml:space="preserve"> PAGEREF _Toc485771829 \h </w:instrText>
      </w:r>
      <w:r>
        <w:rPr>
          <w:noProof/>
        </w:rPr>
      </w:r>
      <w:r>
        <w:rPr>
          <w:noProof/>
        </w:rPr>
        <w:fldChar w:fldCharType="separate"/>
      </w:r>
      <w:r>
        <w:rPr>
          <w:noProof/>
        </w:rPr>
        <w:t>9</w:t>
      </w:r>
      <w:r>
        <w:rPr>
          <w:noProof/>
        </w:rPr>
        <w:fldChar w:fldCharType="end"/>
      </w:r>
    </w:p>
    <w:p w:rsidR="00F23605" w:rsidRDefault="00F23605">
      <w:pPr>
        <w:pStyle w:val="Obsah2"/>
        <w:tabs>
          <w:tab w:val="right" w:leader="dot" w:pos="9061"/>
        </w:tabs>
        <w:rPr>
          <w:rFonts w:asciiTheme="minorHAnsi" w:eastAsiaTheme="minorEastAsia" w:hAnsiTheme="minorHAnsi" w:cstheme="minorBidi"/>
          <w:smallCaps w:val="0"/>
          <w:noProof/>
          <w:sz w:val="22"/>
          <w:szCs w:val="22"/>
        </w:rPr>
      </w:pPr>
      <w:r>
        <w:rPr>
          <w:noProof/>
        </w:rPr>
        <w:t>c) vliv stavby na soustavu chráněných území Natura 2000</w:t>
      </w:r>
      <w:r>
        <w:rPr>
          <w:noProof/>
        </w:rPr>
        <w:tab/>
      </w:r>
      <w:r>
        <w:rPr>
          <w:noProof/>
        </w:rPr>
        <w:fldChar w:fldCharType="begin"/>
      </w:r>
      <w:r>
        <w:rPr>
          <w:noProof/>
        </w:rPr>
        <w:instrText xml:space="preserve"> PAGEREF _Toc485771830 \h </w:instrText>
      </w:r>
      <w:r>
        <w:rPr>
          <w:noProof/>
        </w:rPr>
      </w:r>
      <w:r>
        <w:rPr>
          <w:noProof/>
        </w:rPr>
        <w:fldChar w:fldCharType="separate"/>
      </w:r>
      <w:r>
        <w:rPr>
          <w:noProof/>
        </w:rPr>
        <w:t>9</w:t>
      </w:r>
      <w:r>
        <w:rPr>
          <w:noProof/>
        </w:rPr>
        <w:fldChar w:fldCharType="end"/>
      </w:r>
    </w:p>
    <w:p w:rsidR="00F23605" w:rsidRDefault="00F23605">
      <w:pPr>
        <w:pStyle w:val="Obsah2"/>
        <w:tabs>
          <w:tab w:val="right" w:leader="dot" w:pos="9061"/>
        </w:tabs>
        <w:rPr>
          <w:rFonts w:asciiTheme="minorHAnsi" w:eastAsiaTheme="minorEastAsia" w:hAnsiTheme="minorHAnsi" w:cstheme="minorBidi"/>
          <w:smallCaps w:val="0"/>
          <w:noProof/>
          <w:sz w:val="22"/>
          <w:szCs w:val="22"/>
        </w:rPr>
      </w:pPr>
      <w:r>
        <w:rPr>
          <w:noProof/>
        </w:rPr>
        <w:t>d) návrh zohlednění podmínek ze závěrů zjišťovacího řízení nebo stanoviska EIA</w:t>
      </w:r>
      <w:r>
        <w:rPr>
          <w:noProof/>
        </w:rPr>
        <w:tab/>
      </w:r>
      <w:r>
        <w:rPr>
          <w:noProof/>
        </w:rPr>
        <w:fldChar w:fldCharType="begin"/>
      </w:r>
      <w:r>
        <w:rPr>
          <w:noProof/>
        </w:rPr>
        <w:instrText xml:space="preserve"> PAGEREF _Toc485771831 \h </w:instrText>
      </w:r>
      <w:r>
        <w:rPr>
          <w:noProof/>
        </w:rPr>
      </w:r>
      <w:r>
        <w:rPr>
          <w:noProof/>
        </w:rPr>
        <w:fldChar w:fldCharType="separate"/>
      </w:r>
      <w:r>
        <w:rPr>
          <w:noProof/>
        </w:rPr>
        <w:t>9</w:t>
      </w:r>
      <w:r>
        <w:rPr>
          <w:noProof/>
        </w:rPr>
        <w:fldChar w:fldCharType="end"/>
      </w:r>
    </w:p>
    <w:p w:rsidR="00F23605" w:rsidRDefault="00F23605">
      <w:pPr>
        <w:pStyle w:val="Obsah2"/>
        <w:tabs>
          <w:tab w:val="right" w:leader="dot" w:pos="9061"/>
        </w:tabs>
        <w:rPr>
          <w:rFonts w:asciiTheme="minorHAnsi" w:eastAsiaTheme="minorEastAsia" w:hAnsiTheme="minorHAnsi" w:cstheme="minorBidi"/>
          <w:smallCaps w:val="0"/>
          <w:noProof/>
          <w:sz w:val="22"/>
          <w:szCs w:val="22"/>
        </w:rPr>
      </w:pPr>
      <w:r>
        <w:rPr>
          <w:noProof/>
        </w:rPr>
        <w:t>e) navrhovaná ochranná a bezpečnostní pásma, rozsah omezení a podmínky ochrany podle jiných právních předpisů</w:t>
      </w:r>
      <w:r>
        <w:rPr>
          <w:noProof/>
        </w:rPr>
        <w:tab/>
      </w:r>
      <w:r>
        <w:rPr>
          <w:noProof/>
        </w:rPr>
        <w:fldChar w:fldCharType="begin"/>
      </w:r>
      <w:r>
        <w:rPr>
          <w:noProof/>
        </w:rPr>
        <w:instrText xml:space="preserve"> PAGEREF _Toc485771832 \h </w:instrText>
      </w:r>
      <w:r>
        <w:rPr>
          <w:noProof/>
        </w:rPr>
      </w:r>
      <w:r>
        <w:rPr>
          <w:noProof/>
        </w:rPr>
        <w:fldChar w:fldCharType="separate"/>
      </w:r>
      <w:r>
        <w:rPr>
          <w:noProof/>
        </w:rPr>
        <w:t>9</w:t>
      </w:r>
      <w:r>
        <w:rPr>
          <w:noProof/>
        </w:rPr>
        <w:fldChar w:fldCharType="end"/>
      </w:r>
    </w:p>
    <w:p w:rsidR="00F23605" w:rsidRDefault="00F23605">
      <w:pPr>
        <w:pStyle w:val="Obsah1"/>
        <w:tabs>
          <w:tab w:val="right" w:leader="dot" w:pos="9061"/>
        </w:tabs>
        <w:rPr>
          <w:rFonts w:asciiTheme="minorHAnsi" w:eastAsiaTheme="minorEastAsia" w:hAnsiTheme="minorHAnsi" w:cstheme="minorBidi"/>
          <w:b w:val="0"/>
          <w:bCs w:val="0"/>
          <w:caps w:val="0"/>
          <w:noProof/>
          <w:sz w:val="22"/>
          <w:szCs w:val="22"/>
        </w:rPr>
      </w:pPr>
      <w:r w:rsidRPr="00382AFE">
        <w:rPr>
          <w:noProof/>
        </w:rPr>
        <w:t xml:space="preserve">B.7  </w:t>
      </w:r>
      <w:r>
        <w:rPr>
          <w:noProof/>
        </w:rPr>
        <w:t>Ochrana obyvatelstva</w:t>
      </w:r>
      <w:r>
        <w:rPr>
          <w:noProof/>
        </w:rPr>
        <w:tab/>
      </w:r>
      <w:r>
        <w:rPr>
          <w:noProof/>
        </w:rPr>
        <w:fldChar w:fldCharType="begin"/>
      </w:r>
      <w:r>
        <w:rPr>
          <w:noProof/>
        </w:rPr>
        <w:instrText xml:space="preserve"> PAGEREF _Toc485771833 \h </w:instrText>
      </w:r>
      <w:r>
        <w:rPr>
          <w:noProof/>
        </w:rPr>
      </w:r>
      <w:r>
        <w:rPr>
          <w:noProof/>
        </w:rPr>
        <w:fldChar w:fldCharType="separate"/>
      </w:r>
      <w:r>
        <w:rPr>
          <w:noProof/>
        </w:rPr>
        <w:t>9</w:t>
      </w:r>
      <w:r>
        <w:rPr>
          <w:noProof/>
        </w:rPr>
        <w:fldChar w:fldCharType="end"/>
      </w:r>
    </w:p>
    <w:p w:rsidR="00F23605" w:rsidRDefault="00F23605">
      <w:pPr>
        <w:pStyle w:val="Obsah1"/>
        <w:tabs>
          <w:tab w:val="right" w:leader="dot" w:pos="9061"/>
        </w:tabs>
        <w:rPr>
          <w:rFonts w:asciiTheme="minorHAnsi" w:eastAsiaTheme="minorEastAsia" w:hAnsiTheme="minorHAnsi" w:cstheme="minorBidi"/>
          <w:b w:val="0"/>
          <w:bCs w:val="0"/>
          <w:caps w:val="0"/>
          <w:noProof/>
          <w:sz w:val="22"/>
          <w:szCs w:val="22"/>
        </w:rPr>
      </w:pPr>
      <w:r w:rsidRPr="00382AFE">
        <w:rPr>
          <w:noProof/>
        </w:rPr>
        <w:t xml:space="preserve">B.8  </w:t>
      </w:r>
      <w:r>
        <w:rPr>
          <w:noProof/>
        </w:rPr>
        <w:t>Zásady organizace výstavby</w:t>
      </w:r>
      <w:r>
        <w:rPr>
          <w:noProof/>
        </w:rPr>
        <w:tab/>
      </w:r>
      <w:r>
        <w:rPr>
          <w:noProof/>
        </w:rPr>
        <w:fldChar w:fldCharType="begin"/>
      </w:r>
      <w:r>
        <w:rPr>
          <w:noProof/>
        </w:rPr>
        <w:instrText xml:space="preserve"> PAGEREF _Toc485771834 \h </w:instrText>
      </w:r>
      <w:r>
        <w:rPr>
          <w:noProof/>
        </w:rPr>
      </w:r>
      <w:r>
        <w:rPr>
          <w:noProof/>
        </w:rPr>
        <w:fldChar w:fldCharType="separate"/>
      </w:r>
      <w:r>
        <w:rPr>
          <w:noProof/>
        </w:rPr>
        <w:t>9</w:t>
      </w:r>
      <w:r>
        <w:rPr>
          <w:noProof/>
        </w:rPr>
        <w:fldChar w:fldCharType="end"/>
      </w:r>
    </w:p>
    <w:p w:rsidR="00F23605" w:rsidRDefault="00F23605">
      <w:pPr>
        <w:pStyle w:val="Obsah2"/>
        <w:tabs>
          <w:tab w:val="right" w:leader="dot" w:pos="9061"/>
        </w:tabs>
        <w:rPr>
          <w:rFonts w:asciiTheme="minorHAnsi" w:eastAsiaTheme="minorEastAsia" w:hAnsiTheme="minorHAnsi" w:cstheme="minorBidi"/>
          <w:smallCaps w:val="0"/>
          <w:noProof/>
          <w:sz w:val="22"/>
          <w:szCs w:val="22"/>
        </w:rPr>
      </w:pPr>
      <w:r>
        <w:rPr>
          <w:noProof/>
        </w:rPr>
        <w:t>a) potřeby a spotřeby rozhodujících médií a hmot, jejich zajištění</w:t>
      </w:r>
      <w:r>
        <w:rPr>
          <w:noProof/>
        </w:rPr>
        <w:tab/>
      </w:r>
      <w:r>
        <w:rPr>
          <w:noProof/>
        </w:rPr>
        <w:fldChar w:fldCharType="begin"/>
      </w:r>
      <w:r>
        <w:rPr>
          <w:noProof/>
        </w:rPr>
        <w:instrText xml:space="preserve"> PAGEREF _Toc485771835 \h </w:instrText>
      </w:r>
      <w:r>
        <w:rPr>
          <w:noProof/>
        </w:rPr>
      </w:r>
      <w:r>
        <w:rPr>
          <w:noProof/>
        </w:rPr>
        <w:fldChar w:fldCharType="separate"/>
      </w:r>
      <w:r>
        <w:rPr>
          <w:noProof/>
        </w:rPr>
        <w:t>9</w:t>
      </w:r>
      <w:r>
        <w:rPr>
          <w:noProof/>
        </w:rPr>
        <w:fldChar w:fldCharType="end"/>
      </w:r>
    </w:p>
    <w:p w:rsidR="00F23605" w:rsidRDefault="00F23605">
      <w:pPr>
        <w:pStyle w:val="Obsah2"/>
        <w:tabs>
          <w:tab w:val="right" w:leader="dot" w:pos="9061"/>
        </w:tabs>
        <w:rPr>
          <w:rFonts w:asciiTheme="minorHAnsi" w:eastAsiaTheme="minorEastAsia" w:hAnsiTheme="minorHAnsi" w:cstheme="minorBidi"/>
          <w:smallCaps w:val="0"/>
          <w:noProof/>
          <w:sz w:val="22"/>
          <w:szCs w:val="22"/>
        </w:rPr>
      </w:pPr>
      <w:r>
        <w:rPr>
          <w:noProof/>
        </w:rPr>
        <w:t>b) odvodnění staveniště</w:t>
      </w:r>
      <w:r>
        <w:rPr>
          <w:noProof/>
        </w:rPr>
        <w:tab/>
      </w:r>
      <w:r>
        <w:rPr>
          <w:noProof/>
        </w:rPr>
        <w:fldChar w:fldCharType="begin"/>
      </w:r>
      <w:r>
        <w:rPr>
          <w:noProof/>
        </w:rPr>
        <w:instrText xml:space="preserve"> PAGEREF _Toc485771836 \h </w:instrText>
      </w:r>
      <w:r>
        <w:rPr>
          <w:noProof/>
        </w:rPr>
      </w:r>
      <w:r>
        <w:rPr>
          <w:noProof/>
        </w:rPr>
        <w:fldChar w:fldCharType="separate"/>
      </w:r>
      <w:r>
        <w:rPr>
          <w:noProof/>
        </w:rPr>
        <w:t>9</w:t>
      </w:r>
      <w:r>
        <w:rPr>
          <w:noProof/>
        </w:rPr>
        <w:fldChar w:fldCharType="end"/>
      </w:r>
    </w:p>
    <w:p w:rsidR="00F23605" w:rsidRDefault="00F23605">
      <w:pPr>
        <w:pStyle w:val="Obsah2"/>
        <w:tabs>
          <w:tab w:val="right" w:leader="dot" w:pos="9061"/>
        </w:tabs>
        <w:rPr>
          <w:rFonts w:asciiTheme="minorHAnsi" w:eastAsiaTheme="minorEastAsia" w:hAnsiTheme="minorHAnsi" w:cstheme="minorBidi"/>
          <w:smallCaps w:val="0"/>
          <w:noProof/>
          <w:sz w:val="22"/>
          <w:szCs w:val="22"/>
        </w:rPr>
      </w:pPr>
      <w:r>
        <w:rPr>
          <w:noProof/>
        </w:rPr>
        <w:t>c) napojení staveniště na stávající dopravní a technickou infrastrukturu</w:t>
      </w:r>
      <w:r>
        <w:rPr>
          <w:noProof/>
        </w:rPr>
        <w:tab/>
      </w:r>
      <w:r>
        <w:rPr>
          <w:noProof/>
        </w:rPr>
        <w:fldChar w:fldCharType="begin"/>
      </w:r>
      <w:r>
        <w:rPr>
          <w:noProof/>
        </w:rPr>
        <w:instrText xml:space="preserve"> PAGEREF _Toc485771837 \h </w:instrText>
      </w:r>
      <w:r>
        <w:rPr>
          <w:noProof/>
        </w:rPr>
      </w:r>
      <w:r>
        <w:rPr>
          <w:noProof/>
        </w:rPr>
        <w:fldChar w:fldCharType="separate"/>
      </w:r>
      <w:r>
        <w:rPr>
          <w:noProof/>
        </w:rPr>
        <w:t>9</w:t>
      </w:r>
      <w:r>
        <w:rPr>
          <w:noProof/>
        </w:rPr>
        <w:fldChar w:fldCharType="end"/>
      </w:r>
    </w:p>
    <w:p w:rsidR="00F23605" w:rsidRDefault="00F23605">
      <w:pPr>
        <w:pStyle w:val="Obsah2"/>
        <w:tabs>
          <w:tab w:val="right" w:leader="dot" w:pos="9061"/>
        </w:tabs>
        <w:rPr>
          <w:rFonts w:asciiTheme="minorHAnsi" w:eastAsiaTheme="minorEastAsia" w:hAnsiTheme="minorHAnsi" w:cstheme="minorBidi"/>
          <w:smallCaps w:val="0"/>
          <w:noProof/>
          <w:sz w:val="22"/>
          <w:szCs w:val="22"/>
        </w:rPr>
      </w:pPr>
      <w:r>
        <w:rPr>
          <w:noProof/>
        </w:rPr>
        <w:t>d) vliv provádění stavby na okolní stavby a pozemky</w:t>
      </w:r>
      <w:r>
        <w:rPr>
          <w:noProof/>
        </w:rPr>
        <w:tab/>
      </w:r>
      <w:r>
        <w:rPr>
          <w:noProof/>
        </w:rPr>
        <w:fldChar w:fldCharType="begin"/>
      </w:r>
      <w:r>
        <w:rPr>
          <w:noProof/>
        </w:rPr>
        <w:instrText xml:space="preserve"> PAGEREF _Toc485771838 \h </w:instrText>
      </w:r>
      <w:r>
        <w:rPr>
          <w:noProof/>
        </w:rPr>
      </w:r>
      <w:r>
        <w:rPr>
          <w:noProof/>
        </w:rPr>
        <w:fldChar w:fldCharType="separate"/>
      </w:r>
      <w:r>
        <w:rPr>
          <w:noProof/>
        </w:rPr>
        <w:t>10</w:t>
      </w:r>
      <w:r>
        <w:rPr>
          <w:noProof/>
        </w:rPr>
        <w:fldChar w:fldCharType="end"/>
      </w:r>
    </w:p>
    <w:p w:rsidR="00F23605" w:rsidRDefault="00F23605">
      <w:pPr>
        <w:pStyle w:val="Obsah2"/>
        <w:tabs>
          <w:tab w:val="right" w:leader="dot" w:pos="9061"/>
        </w:tabs>
        <w:rPr>
          <w:rFonts w:asciiTheme="minorHAnsi" w:eastAsiaTheme="minorEastAsia" w:hAnsiTheme="minorHAnsi" w:cstheme="minorBidi"/>
          <w:smallCaps w:val="0"/>
          <w:noProof/>
          <w:sz w:val="22"/>
          <w:szCs w:val="22"/>
        </w:rPr>
      </w:pPr>
      <w:r>
        <w:rPr>
          <w:noProof/>
        </w:rPr>
        <w:t>e) ochrana okolí staveniště a požadavky na související asanace, demolice, kácení dřevin</w:t>
      </w:r>
      <w:r>
        <w:rPr>
          <w:noProof/>
        </w:rPr>
        <w:tab/>
      </w:r>
      <w:r>
        <w:rPr>
          <w:noProof/>
        </w:rPr>
        <w:fldChar w:fldCharType="begin"/>
      </w:r>
      <w:r>
        <w:rPr>
          <w:noProof/>
        </w:rPr>
        <w:instrText xml:space="preserve"> PAGEREF _Toc485771839 \h </w:instrText>
      </w:r>
      <w:r>
        <w:rPr>
          <w:noProof/>
        </w:rPr>
      </w:r>
      <w:r>
        <w:rPr>
          <w:noProof/>
        </w:rPr>
        <w:fldChar w:fldCharType="separate"/>
      </w:r>
      <w:r>
        <w:rPr>
          <w:noProof/>
        </w:rPr>
        <w:t>10</w:t>
      </w:r>
      <w:r>
        <w:rPr>
          <w:noProof/>
        </w:rPr>
        <w:fldChar w:fldCharType="end"/>
      </w:r>
    </w:p>
    <w:p w:rsidR="00F23605" w:rsidRDefault="00F23605">
      <w:pPr>
        <w:pStyle w:val="Obsah2"/>
        <w:tabs>
          <w:tab w:val="right" w:leader="dot" w:pos="9061"/>
        </w:tabs>
        <w:rPr>
          <w:rFonts w:asciiTheme="minorHAnsi" w:eastAsiaTheme="minorEastAsia" w:hAnsiTheme="minorHAnsi" w:cstheme="minorBidi"/>
          <w:smallCaps w:val="0"/>
          <w:noProof/>
          <w:sz w:val="22"/>
          <w:szCs w:val="22"/>
        </w:rPr>
      </w:pPr>
      <w:r>
        <w:rPr>
          <w:noProof/>
        </w:rPr>
        <w:t>f) maximální zábory pro staveniště (dočasné / trvalé)</w:t>
      </w:r>
      <w:r>
        <w:rPr>
          <w:noProof/>
        </w:rPr>
        <w:tab/>
      </w:r>
      <w:r>
        <w:rPr>
          <w:noProof/>
        </w:rPr>
        <w:fldChar w:fldCharType="begin"/>
      </w:r>
      <w:r>
        <w:rPr>
          <w:noProof/>
        </w:rPr>
        <w:instrText xml:space="preserve"> PAGEREF _Toc485771840 \h </w:instrText>
      </w:r>
      <w:r>
        <w:rPr>
          <w:noProof/>
        </w:rPr>
      </w:r>
      <w:r>
        <w:rPr>
          <w:noProof/>
        </w:rPr>
        <w:fldChar w:fldCharType="separate"/>
      </w:r>
      <w:r>
        <w:rPr>
          <w:noProof/>
        </w:rPr>
        <w:t>10</w:t>
      </w:r>
      <w:r>
        <w:rPr>
          <w:noProof/>
        </w:rPr>
        <w:fldChar w:fldCharType="end"/>
      </w:r>
    </w:p>
    <w:p w:rsidR="00F23605" w:rsidRDefault="00F23605">
      <w:pPr>
        <w:pStyle w:val="Obsah2"/>
        <w:tabs>
          <w:tab w:val="right" w:leader="dot" w:pos="9061"/>
        </w:tabs>
        <w:rPr>
          <w:rFonts w:asciiTheme="minorHAnsi" w:eastAsiaTheme="minorEastAsia" w:hAnsiTheme="minorHAnsi" w:cstheme="minorBidi"/>
          <w:smallCaps w:val="0"/>
          <w:noProof/>
          <w:sz w:val="22"/>
          <w:szCs w:val="22"/>
        </w:rPr>
      </w:pPr>
      <w:r>
        <w:rPr>
          <w:noProof/>
        </w:rPr>
        <w:t>g) maximální produkovaná množství a druhy odpadů a emisí při výstavbě, jejich likvidace</w:t>
      </w:r>
      <w:r>
        <w:rPr>
          <w:noProof/>
        </w:rPr>
        <w:tab/>
      </w:r>
      <w:r>
        <w:rPr>
          <w:noProof/>
        </w:rPr>
        <w:fldChar w:fldCharType="begin"/>
      </w:r>
      <w:r>
        <w:rPr>
          <w:noProof/>
        </w:rPr>
        <w:instrText xml:space="preserve"> PAGEREF _Toc485771841 \h </w:instrText>
      </w:r>
      <w:r>
        <w:rPr>
          <w:noProof/>
        </w:rPr>
      </w:r>
      <w:r>
        <w:rPr>
          <w:noProof/>
        </w:rPr>
        <w:fldChar w:fldCharType="separate"/>
      </w:r>
      <w:r>
        <w:rPr>
          <w:noProof/>
        </w:rPr>
        <w:t>10</w:t>
      </w:r>
      <w:r>
        <w:rPr>
          <w:noProof/>
        </w:rPr>
        <w:fldChar w:fldCharType="end"/>
      </w:r>
    </w:p>
    <w:p w:rsidR="00F23605" w:rsidRDefault="00F23605">
      <w:pPr>
        <w:pStyle w:val="Obsah2"/>
        <w:tabs>
          <w:tab w:val="right" w:leader="dot" w:pos="9061"/>
        </w:tabs>
        <w:rPr>
          <w:rFonts w:asciiTheme="minorHAnsi" w:eastAsiaTheme="minorEastAsia" w:hAnsiTheme="minorHAnsi" w:cstheme="minorBidi"/>
          <w:smallCaps w:val="0"/>
          <w:noProof/>
          <w:sz w:val="22"/>
          <w:szCs w:val="22"/>
        </w:rPr>
      </w:pPr>
      <w:r>
        <w:rPr>
          <w:noProof/>
        </w:rPr>
        <w:t>i) bilance zemních prací, požadavky na přísun nebo deponie zemin</w:t>
      </w:r>
      <w:r>
        <w:rPr>
          <w:noProof/>
        </w:rPr>
        <w:tab/>
      </w:r>
      <w:r>
        <w:rPr>
          <w:noProof/>
        </w:rPr>
        <w:fldChar w:fldCharType="begin"/>
      </w:r>
      <w:r>
        <w:rPr>
          <w:noProof/>
        </w:rPr>
        <w:instrText xml:space="preserve"> PAGEREF _Toc485771842 \h </w:instrText>
      </w:r>
      <w:r>
        <w:rPr>
          <w:noProof/>
        </w:rPr>
      </w:r>
      <w:r>
        <w:rPr>
          <w:noProof/>
        </w:rPr>
        <w:fldChar w:fldCharType="separate"/>
      </w:r>
      <w:r>
        <w:rPr>
          <w:noProof/>
        </w:rPr>
        <w:t>11</w:t>
      </w:r>
      <w:r>
        <w:rPr>
          <w:noProof/>
        </w:rPr>
        <w:fldChar w:fldCharType="end"/>
      </w:r>
    </w:p>
    <w:p w:rsidR="00F23605" w:rsidRDefault="00F23605">
      <w:pPr>
        <w:pStyle w:val="Obsah2"/>
        <w:tabs>
          <w:tab w:val="right" w:leader="dot" w:pos="9061"/>
        </w:tabs>
        <w:rPr>
          <w:rFonts w:asciiTheme="minorHAnsi" w:eastAsiaTheme="minorEastAsia" w:hAnsiTheme="minorHAnsi" w:cstheme="minorBidi"/>
          <w:smallCaps w:val="0"/>
          <w:noProof/>
          <w:sz w:val="22"/>
          <w:szCs w:val="22"/>
        </w:rPr>
      </w:pPr>
      <w:r>
        <w:rPr>
          <w:noProof/>
        </w:rPr>
        <w:t>j) ochrana životního prostředí při výstavbě</w:t>
      </w:r>
      <w:r>
        <w:rPr>
          <w:noProof/>
        </w:rPr>
        <w:tab/>
      </w:r>
      <w:r>
        <w:rPr>
          <w:noProof/>
        </w:rPr>
        <w:fldChar w:fldCharType="begin"/>
      </w:r>
      <w:r>
        <w:rPr>
          <w:noProof/>
        </w:rPr>
        <w:instrText xml:space="preserve"> PAGEREF _Toc485771843 \h </w:instrText>
      </w:r>
      <w:r>
        <w:rPr>
          <w:noProof/>
        </w:rPr>
      </w:r>
      <w:r>
        <w:rPr>
          <w:noProof/>
        </w:rPr>
        <w:fldChar w:fldCharType="separate"/>
      </w:r>
      <w:r>
        <w:rPr>
          <w:noProof/>
        </w:rPr>
        <w:t>11</w:t>
      </w:r>
      <w:r>
        <w:rPr>
          <w:noProof/>
        </w:rPr>
        <w:fldChar w:fldCharType="end"/>
      </w:r>
    </w:p>
    <w:p w:rsidR="00F23605" w:rsidRDefault="00F23605">
      <w:pPr>
        <w:pStyle w:val="Obsah2"/>
        <w:tabs>
          <w:tab w:val="right" w:leader="dot" w:pos="9061"/>
        </w:tabs>
        <w:rPr>
          <w:rFonts w:asciiTheme="minorHAnsi" w:eastAsiaTheme="minorEastAsia" w:hAnsiTheme="minorHAnsi" w:cstheme="minorBidi"/>
          <w:smallCaps w:val="0"/>
          <w:noProof/>
          <w:sz w:val="22"/>
          <w:szCs w:val="22"/>
        </w:rPr>
      </w:pPr>
      <w:r>
        <w:rPr>
          <w:noProof/>
        </w:rPr>
        <w:t>k) zásady bezpečnosti a ochrany zdraví při práci na staveništi, posouzení potřeby koordinátora bezpečnosti a ochrany zdraví při práci podle jiných právních předpisů</w:t>
      </w:r>
      <w:r>
        <w:rPr>
          <w:noProof/>
        </w:rPr>
        <w:tab/>
      </w:r>
      <w:r>
        <w:rPr>
          <w:noProof/>
        </w:rPr>
        <w:fldChar w:fldCharType="begin"/>
      </w:r>
      <w:r>
        <w:rPr>
          <w:noProof/>
        </w:rPr>
        <w:instrText xml:space="preserve"> PAGEREF _Toc485771844 \h </w:instrText>
      </w:r>
      <w:r>
        <w:rPr>
          <w:noProof/>
        </w:rPr>
      </w:r>
      <w:r>
        <w:rPr>
          <w:noProof/>
        </w:rPr>
        <w:fldChar w:fldCharType="separate"/>
      </w:r>
      <w:r>
        <w:rPr>
          <w:noProof/>
        </w:rPr>
        <w:t>11</w:t>
      </w:r>
      <w:r>
        <w:rPr>
          <w:noProof/>
        </w:rPr>
        <w:fldChar w:fldCharType="end"/>
      </w:r>
    </w:p>
    <w:p w:rsidR="00F23605" w:rsidRDefault="00F23605">
      <w:pPr>
        <w:pStyle w:val="Obsah2"/>
        <w:tabs>
          <w:tab w:val="right" w:leader="dot" w:pos="9061"/>
        </w:tabs>
        <w:rPr>
          <w:rFonts w:asciiTheme="minorHAnsi" w:eastAsiaTheme="minorEastAsia" w:hAnsiTheme="minorHAnsi" w:cstheme="minorBidi"/>
          <w:smallCaps w:val="0"/>
          <w:noProof/>
          <w:sz w:val="22"/>
          <w:szCs w:val="22"/>
        </w:rPr>
      </w:pPr>
      <w:r>
        <w:rPr>
          <w:noProof/>
        </w:rPr>
        <w:t>l) úpravy pro bezbariérové užívání výstavbou dotčených staveb</w:t>
      </w:r>
      <w:r>
        <w:rPr>
          <w:noProof/>
        </w:rPr>
        <w:tab/>
      </w:r>
      <w:r>
        <w:rPr>
          <w:noProof/>
        </w:rPr>
        <w:fldChar w:fldCharType="begin"/>
      </w:r>
      <w:r>
        <w:rPr>
          <w:noProof/>
        </w:rPr>
        <w:instrText xml:space="preserve"> PAGEREF _Toc485771845 \h </w:instrText>
      </w:r>
      <w:r>
        <w:rPr>
          <w:noProof/>
        </w:rPr>
      </w:r>
      <w:r>
        <w:rPr>
          <w:noProof/>
        </w:rPr>
        <w:fldChar w:fldCharType="separate"/>
      </w:r>
      <w:r>
        <w:rPr>
          <w:noProof/>
        </w:rPr>
        <w:t>12</w:t>
      </w:r>
      <w:r>
        <w:rPr>
          <w:noProof/>
        </w:rPr>
        <w:fldChar w:fldCharType="end"/>
      </w:r>
    </w:p>
    <w:p w:rsidR="00F23605" w:rsidRDefault="00F23605">
      <w:pPr>
        <w:pStyle w:val="Obsah2"/>
        <w:tabs>
          <w:tab w:val="right" w:leader="dot" w:pos="9061"/>
        </w:tabs>
        <w:rPr>
          <w:rFonts w:asciiTheme="minorHAnsi" w:eastAsiaTheme="minorEastAsia" w:hAnsiTheme="minorHAnsi" w:cstheme="minorBidi"/>
          <w:smallCaps w:val="0"/>
          <w:noProof/>
          <w:sz w:val="22"/>
          <w:szCs w:val="22"/>
        </w:rPr>
      </w:pPr>
      <w:r>
        <w:rPr>
          <w:noProof/>
        </w:rPr>
        <w:t>m) zásady pro dopravně inženýrské opatření</w:t>
      </w:r>
      <w:r>
        <w:rPr>
          <w:noProof/>
        </w:rPr>
        <w:tab/>
      </w:r>
      <w:r>
        <w:rPr>
          <w:noProof/>
        </w:rPr>
        <w:fldChar w:fldCharType="begin"/>
      </w:r>
      <w:r>
        <w:rPr>
          <w:noProof/>
        </w:rPr>
        <w:instrText xml:space="preserve"> PAGEREF _Toc485771846 \h </w:instrText>
      </w:r>
      <w:r>
        <w:rPr>
          <w:noProof/>
        </w:rPr>
      </w:r>
      <w:r>
        <w:rPr>
          <w:noProof/>
        </w:rPr>
        <w:fldChar w:fldCharType="separate"/>
      </w:r>
      <w:r>
        <w:rPr>
          <w:noProof/>
        </w:rPr>
        <w:t>12</w:t>
      </w:r>
      <w:r>
        <w:rPr>
          <w:noProof/>
        </w:rPr>
        <w:fldChar w:fldCharType="end"/>
      </w:r>
    </w:p>
    <w:p w:rsidR="00F23605" w:rsidRDefault="00F23605">
      <w:pPr>
        <w:pStyle w:val="Obsah2"/>
        <w:tabs>
          <w:tab w:val="right" w:leader="dot" w:pos="9061"/>
        </w:tabs>
        <w:rPr>
          <w:rFonts w:asciiTheme="minorHAnsi" w:eastAsiaTheme="minorEastAsia" w:hAnsiTheme="minorHAnsi" w:cstheme="minorBidi"/>
          <w:smallCaps w:val="0"/>
          <w:noProof/>
          <w:sz w:val="22"/>
          <w:szCs w:val="22"/>
        </w:rPr>
      </w:pPr>
      <w:r>
        <w:rPr>
          <w:noProof/>
        </w:rPr>
        <w:t>n) stanovení speciálních podmínek pro provádění stavby (provádění stavby za provozu, opatření proti účinkům vnějšího prostředí při výstavbě apod.)</w:t>
      </w:r>
      <w:r>
        <w:rPr>
          <w:noProof/>
        </w:rPr>
        <w:tab/>
      </w:r>
      <w:r>
        <w:rPr>
          <w:noProof/>
        </w:rPr>
        <w:fldChar w:fldCharType="begin"/>
      </w:r>
      <w:r>
        <w:rPr>
          <w:noProof/>
        </w:rPr>
        <w:instrText xml:space="preserve"> PAGEREF _Toc485771847 \h </w:instrText>
      </w:r>
      <w:r>
        <w:rPr>
          <w:noProof/>
        </w:rPr>
      </w:r>
      <w:r>
        <w:rPr>
          <w:noProof/>
        </w:rPr>
        <w:fldChar w:fldCharType="separate"/>
      </w:r>
      <w:r>
        <w:rPr>
          <w:noProof/>
        </w:rPr>
        <w:t>12</w:t>
      </w:r>
      <w:r>
        <w:rPr>
          <w:noProof/>
        </w:rPr>
        <w:fldChar w:fldCharType="end"/>
      </w:r>
    </w:p>
    <w:p w:rsidR="00F23605" w:rsidRDefault="00F23605">
      <w:pPr>
        <w:pStyle w:val="Obsah2"/>
        <w:tabs>
          <w:tab w:val="right" w:leader="dot" w:pos="9061"/>
        </w:tabs>
        <w:rPr>
          <w:rFonts w:asciiTheme="minorHAnsi" w:eastAsiaTheme="minorEastAsia" w:hAnsiTheme="minorHAnsi" w:cstheme="minorBidi"/>
          <w:smallCaps w:val="0"/>
          <w:noProof/>
          <w:sz w:val="22"/>
          <w:szCs w:val="22"/>
        </w:rPr>
      </w:pPr>
      <w:r>
        <w:rPr>
          <w:noProof/>
        </w:rPr>
        <w:t>o) postup výstavby, rozhodující dílčí termíny</w:t>
      </w:r>
      <w:r>
        <w:rPr>
          <w:noProof/>
        </w:rPr>
        <w:tab/>
      </w:r>
      <w:r>
        <w:rPr>
          <w:noProof/>
        </w:rPr>
        <w:fldChar w:fldCharType="begin"/>
      </w:r>
      <w:r>
        <w:rPr>
          <w:noProof/>
        </w:rPr>
        <w:instrText xml:space="preserve"> PAGEREF _Toc485771848 \h </w:instrText>
      </w:r>
      <w:r>
        <w:rPr>
          <w:noProof/>
        </w:rPr>
      </w:r>
      <w:r>
        <w:rPr>
          <w:noProof/>
        </w:rPr>
        <w:fldChar w:fldCharType="separate"/>
      </w:r>
      <w:r>
        <w:rPr>
          <w:noProof/>
        </w:rPr>
        <w:t>12</w:t>
      </w:r>
      <w:r>
        <w:rPr>
          <w:noProof/>
        </w:rPr>
        <w:fldChar w:fldCharType="end"/>
      </w:r>
    </w:p>
    <w:p w:rsidR="00AB5AE0" w:rsidRPr="00AB5AE0" w:rsidRDefault="00AB5AE0" w:rsidP="00AB5AE0">
      <w:pPr>
        <w:tabs>
          <w:tab w:val="left" w:pos="567"/>
        </w:tabs>
        <w:spacing w:line="240" w:lineRule="exact"/>
        <w:rPr>
          <w:b/>
          <w:sz w:val="24"/>
          <w:szCs w:val="24"/>
        </w:rPr>
      </w:pPr>
      <w:r w:rsidRPr="00AB5AE0">
        <w:rPr>
          <w:caps/>
          <w:color w:val="FF0000"/>
          <w:sz w:val="22"/>
          <w:szCs w:val="22"/>
        </w:rPr>
        <w:fldChar w:fldCharType="end"/>
      </w:r>
    </w:p>
    <w:p w:rsidR="00AB5AE0" w:rsidRPr="00AB5AE0" w:rsidRDefault="00AB5AE0" w:rsidP="00AB5AE0">
      <w:pPr>
        <w:tabs>
          <w:tab w:val="left" w:pos="567"/>
        </w:tabs>
        <w:spacing w:line="360" w:lineRule="auto"/>
        <w:rPr>
          <w:b/>
          <w:sz w:val="24"/>
          <w:szCs w:val="24"/>
        </w:rPr>
      </w:pPr>
    </w:p>
    <w:p w:rsidR="00AB5AE0" w:rsidRPr="00AB5AE0" w:rsidRDefault="00AB5AE0" w:rsidP="00AB5AE0">
      <w:pPr>
        <w:tabs>
          <w:tab w:val="left" w:pos="567"/>
        </w:tabs>
        <w:spacing w:line="360" w:lineRule="auto"/>
        <w:rPr>
          <w:b/>
          <w:sz w:val="24"/>
          <w:szCs w:val="24"/>
        </w:rPr>
      </w:pPr>
    </w:p>
    <w:p w:rsidR="00AB5AE0" w:rsidRPr="00AB5AE0" w:rsidRDefault="00AB5AE0" w:rsidP="00AB5AE0">
      <w:pPr>
        <w:tabs>
          <w:tab w:val="left" w:pos="567"/>
        </w:tabs>
        <w:spacing w:line="360" w:lineRule="auto"/>
        <w:rPr>
          <w:b/>
          <w:sz w:val="24"/>
          <w:szCs w:val="24"/>
        </w:rPr>
      </w:pPr>
    </w:p>
    <w:p w:rsidR="00AB5AE0" w:rsidRPr="00AB5AE0" w:rsidRDefault="00AB5AE0" w:rsidP="00AB5AE0">
      <w:pPr>
        <w:tabs>
          <w:tab w:val="left" w:pos="567"/>
        </w:tabs>
        <w:spacing w:line="360" w:lineRule="auto"/>
        <w:rPr>
          <w:b/>
          <w:sz w:val="24"/>
          <w:szCs w:val="24"/>
        </w:rPr>
      </w:pPr>
    </w:p>
    <w:p w:rsidR="00AB5AE0" w:rsidRPr="00AB5AE0" w:rsidRDefault="00AB5AE0" w:rsidP="009C0F35">
      <w:pPr>
        <w:pStyle w:val="Nadpis1"/>
        <w:spacing w:line="260" w:lineRule="exact"/>
      </w:pPr>
      <w:bookmarkStart w:id="0" w:name="_Toc367870199"/>
      <w:bookmarkStart w:id="1" w:name="_Toc485771778"/>
      <w:proofErr w:type="gramStart"/>
      <w:r w:rsidRPr="00AB5AE0">
        <w:lastRenderedPageBreak/>
        <w:t>B.1  Popis</w:t>
      </w:r>
      <w:proofErr w:type="gramEnd"/>
      <w:r w:rsidRPr="00AB5AE0">
        <w:t xml:space="preserve"> území stavby</w:t>
      </w:r>
      <w:bookmarkEnd w:id="0"/>
      <w:bookmarkEnd w:id="1"/>
    </w:p>
    <w:p w:rsidR="00AB5AE0" w:rsidRPr="00D87199" w:rsidRDefault="00AB5AE0" w:rsidP="009C0F35">
      <w:pPr>
        <w:pStyle w:val="Nadpis2"/>
        <w:spacing w:line="260" w:lineRule="exact"/>
      </w:pPr>
      <w:bookmarkStart w:id="2" w:name="_Toc367870200"/>
      <w:bookmarkStart w:id="3" w:name="_Toc485771779"/>
      <w:r w:rsidRPr="00D87199">
        <w:t>a) charakteristika stavebního pozemku</w:t>
      </w:r>
      <w:bookmarkEnd w:id="2"/>
      <w:bookmarkEnd w:id="3"/>
    </w:p>
    <w:p w:rsidR="006B7D79" w:rsidRDefault="00AB5AE0" w:rsidP="006B7D79">
      <w:pPr>
        <w:spacing w:before="120"/>
        <w:ind w:firstLine="567"/>
        <w:jc w:val="both"/>
        <w:rPr>
          <w:rFonts w:cs="Arial"/>
          <w:sz w:val="24"/>
          <w:szCs w:val="24"/>
        </w:rPr>
      </w:pPr>
      <w:r w:rsidRPr="00AB5AE0">
        <w:rPr>
          <w:sz w:val="24"/>
          <w:szCs w:val="24"/>
        </w:rPr>
        <w:t xml:space="preserve">Záměrem investora je rekonstrukce </w:t>
      </w:r>
      <w:r w:rsidR="00BD65B7" w:rsidRPr="00395754">
        <w:rPr>
          <w:sz w:val="24"/>
          <w:szCs w:val="24"/>
        </w:rPr>
        <w:t xml:space="preserve">stávajících rozvodů </w:t>
      </w:r>
      <w:r w:rsidR="00BD65B7">
        <w:rPr>
          <w:sz w:val="24"/>
          <w:szCs w:val="24"/>
        </w:rPr>
        <w:t xml:space="preserve">teplé vody a cirkulace v průlezném topném kolektoru z VS </w:t>
      </w:r>
      <w:r w:rsidR="006F5134">
        <w:rPr>
          <w:sz w:val="24"/>
          <w:szCs w:val="24"/>
        </w:rPr>
        <w:t>80</w:t>
      </w:r>
      <w:r w:rsidR="006B7D79">
        <w:rPr>
          <w:sz w:val="24"/>
          <w:szCs w:val="24"/>
        </w:rPr>
        <w:t>9</w:t>
      </w:r>
      <w:r w:rsidR="00BD65B7">
        <w:rPr>
          <w:sz w:val="24"/>
          <w:szCs w:val="24"/>
        </w:rPr>
        <w:t xml:space="preserve"> Most </w:t>
      </w:r>
      <w:r w:rsidR="00BD65B7" w:rsidRPr="00395754">
        <w:rPr>
          <w:sz w:val="24"/>
          <w:szCs w:val="24"/>
        </w:rPr>
        <w:t>k bloků</w:t>
      </w:r>
      <w:r w:rsidR="00BD65B7">
        <w:rPr>
          <w:sz w:val="24"/>
          <w:szCs w:val="24"/>
        </w:rPr>
        <w:t>m</w:t>
      </w:r>
      <w:r w:rsidR="00BD65B7" w:rsidRPr="00395754">
        <w:rPr>
          <w:sz w:val="24"/>
          <w:szCs w:val="24"/>
        </w:rPr>
        <w:t xml:space="preserve"> </w:t>
      </w:r>
      <w:r w:rsidR="006B7D79">
        <w:rPr>
          <w:sz w:val="24"/>
          <w:szCs w:val="24"/>
        </w:rPr>
        <w:t>638 (3x)</w:t>
      </w:r>
      <w:r w:rsidR="006B7D79" w:rsidRPr="00653206">
        <w:rPr>
          <w:rFonts w:cs="Arial"/>
          <w:sz w:val="24"/>
          <w:szCs w:val="24"/>
        </w:rPr>
        <w:t xml:space="preserve">, </w:t>
      </w:r>
      <w:r w:rsidR="006B7D79">
        <w:rPr>
          <w:rFonts w:cs="Arial"/>
          <w:sz w:val="24"/>
          <w:szCs w:val="24"/>
        </w:rPr>
        <w:t xml:space="preserve">639 (2x), 641 a </w:t>
      </w:r>
      <w:proofErr w:type="gramStart"/>
      <w:r w:rsidR="006B7D79">
        <w:rPr>
          <w:rFonts w:cs="Arial"/>
          <w:sz w:val="24"/>
          <w:szCs w:val="24"/>
        </w:rPr>
        <w:t>č.p.</w:t>
      </w:r>
      <w:proofErr w:type="gramEnd"/>
      <w:r w:rsidR="006B7D79">
        <w:rPr>
          <w:rFonts w:cs="Arial"/>
          <w:sz w:val="24"/>
          <w:szCs w:val="24"/>
        </w:rPr>
        <w:t xml:space="preserve"> 414 (dříve 16.ZŠ).</w:t>
      </w:r>
    </w:p>
    <w:p w:rsidR="00AB5AE0" w:rsidRPr="00AB5AE0" w:rsidRDefault="00BD65B7" w:rsidP="006B7D79">
      <w:pPr>
        <w:ind w:firstLine="567"/>
        <w:jc w:val="both"/>
        <w:rPr>
          <w:sz w:val="24"/>
          <w:szCs w:val="24"/>
        </w:rPr>
      </w:pPr>
      <w:r>
        <w:rPr>
          <w:sz w:val="24"/>
          <w:szCs w:val="24"/>
        </w:rPr>
        <w:t xml:space="preserve">Průlezný technický kolektor je </w:t>
      </w:r>
      <w:r w:rsidR="00AB5AE0" w:rsidRPr="00AB5AE0">
        <w:rPr>
          <w:sz w:val="24"/>
          <w:szCs w:val="24"/>
        </w:rPr>
        <w:t xml:space="preserve">umístěn </w:t>
      </w:r>
      <w:r>
        <w:rPr>
          <w:sz w:val="24"/>
          <w:szCs w:val="24"/>
        </w:rPr>
        <w:t xml:space="preserve">pod zemí </w:t>
      </w:r>
      <w:r w:rsidR="00AB5AE0" w:rsidRPr="00AB5AE0">
        <w:rPr>
          <w:sz w:val="24"/>
          <w:szCs w:val="24"/>
        </w:rPr>
        <w:t>v </w:t>
      </w:r>
      <w:r w:rsidR="00AB5AE0">
        <w:rPr>
          <w:sz w:val="24"/>
          <w:szCs w:val="24"/>
        </w:rPr>
        <w:t>rovinaté</w:t>
      </w:r>
      <w:r w:rsidR="00AB5AE0" w:rsidRPr="00AB5AE0">
        <w:rPr>
          <w:sz w:val="24"/>
          <w:szCs w:val="24"/>
        </w:rPr>
        <w:t xml:space="preserve"> oblasti mezi bytovými domy v</w:t>
      </w:r>
      <w:r>
        <w:rPr>
          <w:sz w:val="24"/>
          <w:szCs w:val="24"/>
        </w:rPr>
        <w:t> </w:t>
      </w:r>
      <w:r w:rsidR="00AB5AE0" w:rsidRPr="00AB5AE0">
        <w:rPr>
          <w:sz w:val="24"/>
          <w:szCs w:val="24"/>
        </w:rPr>
        <w:t>ulic</w:t>
      </w:r>
      <w:r>
        <w:rPr>
          <w:sz w:val="24"/>
          <w:szCs w:val="24"/>
        </w:rPr>
        <w:t>ích</w:t>
      </w:r>
      <w:r>
        <w:rPr>
          <w:sz w:val="24"/>
          <w:szCs w:val="24"/>
          <w:lang w:val="en-US"/>
        </w:rPr>
        <w:t xml:space="preserve">; </w:t>
      </w:r>
      <w:proofErr w:type="spellStart"/>
      <w:r w:rsidR="006B7D79">
        <w:rPr>
          <w:sz w:val="24"/>
          <w:szCs w:val="24"/>
          <w:lang w:val="en-US"/>
        </w:rPr>
        <w:t>Maršála</w:t>
      </w:r>
      <w:proofErr w:type="spellEnd"/>
      <w:r w:rsidR="006B7D79">
        <w:rPr>
          <w:sz w:val="24"/>
          <w:szCs w:val="24"/>
          <w:lang w:val="en-US"/>
        </w:rPr>
        <w:t xml:space="preserve"> </w:t>
      </w:r>
      <w:proofErr w:type="spellStart"/>
      <w:r w:rsidR="006B7D79">
        <w:rPr>
          <w:sz w:val="24"/>
          <w:szCs w:val="24"/>
          <w:lang w:val="en-US"/>
        </w:rPr>
        <w:t>Rybalka</w:t>
      </w:r>
      <w:proofErr w:type="spellEnd"/>
      <w:r w:rsidR="006B7D79">
        <w:rPr>
          <w:sz w:val="24"/>
          <w:szCs w:val="24"/>
          <w:lang w:val="en-US"/>
        </w:rPr>
        <w:t xml:space="preserve"> </w:t>
      </w:r>
      <w:proofErr w:type="gramStart"/>
      <w:r w:rsidR="006B7D79">
        <w:rPr>
          <w:sz w:val="24"/>
          <w:szCs w:val="24"/>
          <w:lang w:val="en-US"/>
        </w:rPr>
        <w:t>a</w:t>
      </w:r>
      <w:proofErr w:type="gramEnd"/>
      <w:r w:rsidR="006B7D79">
        <w:rPr>
          <w:sz w:val="24"/>
          <w:szCs w:val="24"/>
          <w:lang w:val="en-US"/>
        </w:rPr>
        <w:t xml:space="preserve"> </w:t>
      </w:r>
      <w:proofErr w:type="spellStart"/>
      <w:r w:rsidR="006B7D79">
        <w:rPr>
          <w:sz w:val="24"/>
          <w:szCs w:val="24"/>
          <w:lang w:val="en-US"/>
        </w:rPr>
        <w:t>Albrechtická</w:t>
      </w:r>
      <w:proofErr w:type="spellEnd"/>
      <w:r w:rsidR="006F5134">
        <w:rPr>
          <w:sz w:val="24"/>
          <w:szCs w:val="24"/>
        </w:rPr>
        <w:t xml:space="preserve"> v</w:t>
      </w:r>
      <w:r w:rsidR="00AB5AE0" w:rsidRPr="00AB5AE0">
        <w:rPr>
          <w:sz w:val="24"/>
          <w:szCs w:val="24"/>
        </w:rPr>
        <w:t xml:space="preserve"> Mostě. </w:t>
      </w:r>
      <w:r w:rsidR="00AB5AE0" w:rsidRPr="00AB5AE0">
        <w:rPr>
          <w:sz w:val="24"/>
          <w:szCs w:val="24"/>
        </w:rPr>
        <w:tab/>
      </w:r>
    </w:p>
    <w:p w:rsidR="00AB5AE0" w:rsidRPr="00AB5AE0" w:rsidRDefault="00AB5AE0" w:rsidP="009C0F35">
      <w:pPr>
        <w:pStyle w:val="Nadpis2"/>
        <w:spacing w:line="260" w:lineRule="exact"/>
      </w:pPr>
      <w:bookmarkStart w:id="4" w:name="_Toc367870201"/>
      <w:bookmarkStart w:id="5" w:name="_Toc485771780"/>
      <w:r w:rsidRPr="00AB5AE0">
        <w:t>b) výčet a závěry provedených průzkumů a rozborů (geologický průzkum, hydrogeologický průzkum, stavebně historický průzkum apod.)</w:t>
      </w:r>
      <w:bookmarkEnd w:id="4"/>
      <w:bookmarkEnd w:id="5"/>
    </w:p>
    <w:p w:rsidR="00AB5AE0" w:rsidRPr="00AB5AE0" w:rsidRDefault="00AB5AE0" w:rsidP="009C0F35">
      <w:pPr>
        <w:tabs>
          <w:tab w:val="left" w:pos="567"/>
        </w:tabs>
        <w:spacing w:line="260" w:lineRule="exact"/>
        <w:ind w:firstLine="567"/>
        <w:jc w:val="both"/>
        <w:rPr>
          <w:bCs/>
          <w:sz w:val="24"/>
          <w:szCs w:val="24"/>
        </w:rPr>
      </w:pPr>
      <w:r w:rsidRPr="00AB5AE0">
        <w:rPr>
          <w:bCs/>
          <w:sz w:val="24"/>
          <w:szCs w:val="24"/>
        </w:rPr>
        <w:t>Před započetím prací na projektové dokumentaci byl proveden zevrubný stavebně technický průzkum zaměřený na zjištění skutečného stavu potrubí a tras potrubí v</w:t>
      </w:r>
      <w:r w:rsidR="00052ED6">
        <w:rPr>
          <w:bCs/>
          <w:sz w:val="24"/>
          <w:szCs w:val="24"/>
        </w:rPr>
        <w:t> </w:t>
      </w:r>
      <w:proofErr w:type="gramStart"/>
      <w:r w:rsidRPr="00AB5AE0">
        <w:rPr>
          <w:bCs/>
          <w:sz w:val="24"/>
          <w:szCs w:val="24"/>
        </w:rPr>
        <w:t>průlezných</w:t>
      </w:r>
      <w:r w:rsidR="00052ED6">
        <w:rPr>
          <w:bCs/>
          <w:sz w:val="24"/>
          <w:szCs w:val="24"/>
        </w:rPr>
        <w:t xml:space="preserve"> </w:t>
      </w:r>
      <w:r w:rsidRPr="00AB5AE0">
        <w:rPr>
          <w:bCs/>
          <w:sz w:val="24"/>
          <w:szCs w:val="24"/>
        </w:rPr>
        <w:t xml:space="preserve"> topných</w:t>
      </w:r>
      <w:proofErr w:type="gramEnd"/>
      <w:r w:rsidRPr="00AB5AE0">
        <w:rPr>
          <w:bCs/>
          <w:sz w:val="24"/>
          <w:szCs w:val="24"/>
        </w:rPr>
        <w:t xml:space="preserve"> kanál</w:t>
      </w:r>
      <w:r w:rsidR="00A73D07">
        <w:rPr>
          <w:bCs/>
          <w:sz w:val="24"/>
          <w:szCs w:val="24"/>
        </w:rPr>
        <w:t>ech</w:t>
      </w:r>
      <w:r w:rsidRPr="00AB5AE0">
        <w:rPr>
          <w:bCs/>
          <w:sz w:val="24"/>
          <w:szCs w:val="24"/>
        </w:rPr>
        <w:t>.</w:t>
      </w:r>
      <w:bookmarkStart w:id="6" w:name="_Toc367870202"/>
      <w:r w:rsidRPr="00AB5AE0">
        <w:rPr>
          <w:bCs/>
          <w:sz w:val="24"/>
          <w:szCs w:val="24"/>
        </w:rPr>
        <w:t xml:space="preserve"> </w:t>
      </w:r>
    </w:p>
    <w:p w:rsidR="00AB5AE0" w:rsidRPr="00AB5AE0" w:rsidRDefault="00AB5AE0" w:rsidP="009C0F35">
      <w:pPr>
        <w:pStyle w:val="Nadpis2"/>
        <w:spacing w:line="260" w:lineRule="exact"/>
      </w:pPr>
      <w:bookmarkStart w:id="7" w:name="_Toc485771781"/>
      <w:r w:rsidRPr="00AB5AE0">
        <w:t>c)</w:t>
      </w:r>
      <w:r>
        <w:t xml:space="preserve"> </w:t>
      </w:r>
      <w:r w:rsidRPr="00AB5AE0">
        <w:t>stávající ochranná a bezpečnostní pásma</w:t>
      </w:r>
      <w:bookmarkEnd w:id="6"/>
      <w:bookmarkEnd w:id="7"/>
    </w:p>
    <w:p w:rsidR="00AB5AE0" w:rsidRPr="00AB5AE0" w:rsidRDefault="00AB5AE0" w:rsidP="009C0F35">
      <w:pPr>
        <w:spacing w:line="260" w:lineRule="exact"/>
        <w:ind w:firstLine="567"/>
        <w:jc w:val="both"/>
        <w:rPr>
          <w:sz w:val="24"/>
          <w:szCs w:val="24"/>
        </w:rPr>
      </w:pPr>
      <w:r w:rsidRPr="00AB5AE0">
        <w:rPr>
          <w:sz w:val="24"/>
          <w:szCs w:val="24"/>
        </w:rPr>
        <w:t xml:space="preserve">Ochranné pásmo potrubních rozvodů je v souladu </w:t>
      </w:r>
      <w:proofErr w:type="gramStart"/>
      <w:r w:rsidRPr="00AB5AE0">
        <w:rPr>
          <w:sz w:val="24"/>
          <w:szCs w:val="24"/>
        </w:rPr>
        <w:t>odst.2 a 3 § 87</w:t>
      </w:r>
      <w:proofErr w:type="gramEnd"/>
      <w:r w:rsidRPr="00AB5AE0">
        <w:rPr>
          <w:sz w:val="24"/>
          <w:szCs w:val="24"/>
        </w:rPr>
        <w:t xml:space="preserve"> zákona 458/200 Sb.,  2,5 m od kraje </w:t>
      </w:r>
      <w:r w:rsidR="00A73D07">
        <w:rPr>
          <w:sz w:val="24"/>
          <w:szCs w:val="24"/>
        </w:rPr>
        <w:t xml:space="preserve">kolektoru </w:t>
      </w:r>
      <w:r w:rsidRPr="00AB5AE0">
        <w:rPr>
          <w:sz w:val="24"/>
          <w:szCs w:val="24"/>
        </w:rPr>
        <w:t xml:space="preserve">na každou stranu, pokud provozovatel neurčí jinak. </w:t>
      </w:r>
    </w:p>
    <w:p w:rsidR="00AB5AE0" w:rsidRPr="00AB5AE0" w:rsidRDefault="00AB5AE0" w:rsidP="009C0F35">
      <w:pPr>
        <w:spacing w:before="120" w:line="260" w:lineRule="exact"/>
        <w:ind w:firstLine="567"/>
        <w:jc w:val="both"/>
        <w:rPr>
          <w:sz w:val="24"/>
          <w:szCs w:val="24"/>
        </w:rPr>
      </w:pPr>
      <w:r w:rsidRPr="00AB5AE0">
        <w:rPr>
          <w:sz w:val="24"/>
          <w:szCs w:val="24"/>
        </w:rPr>
        <w:t xml:space="preserve">Řešená stavba a přilehlé pozemky nespadají do záplavového území vodního toku a nejsou zasaženy žádným ochranným pásmem, památkovou zónou apod. </w:t>
      </w:r>
    </w:p>
    <w:p w:rsidR="00AB5AE0" w:rsidRPr="00AB5AE0" w:rsidRDefault="00AB5AE0" w:rsidP="009C0F35">
      <w:pPr>
        <w:pStyle w:val="Nadpis2"/>
        <w:spacing w:line="260" w:lineRule="exact"/>
      </w:pPr>
      <w:bookmarkStart w:id="8" w:name="_Toc367870203"/>
      <w:bookmarkStart w:id="9" w:name="_Toc485771782"/>
      <w:r w:rsidRPr="00AB5AE0">
        <w:t>d)</w:t>
      </w:r>
      <w:r>
        <w:t xml:space="preserve"> </w:t>
      </w:r>
      <w:r w:rsidRPr="00AB5AE0">
        <w:t>poloha vzhledem k záplavovému území, poddolovanému území apod.</w:t>
      </w:r>
      <w:bookmarkEnd w:id="8"/>
      <w:bookmarkEnd w:id="9"/>
    </w:p>
    <w:p w:rsidR="00AB5AE0" w:rsidRPr="00AB5AE0" w:rsidRDefault="00AB5AE0" w:rsidP="009C0F35">
      <w:pPr>
        <w:tabs>
          <w:tab w:val="left" w:pos="567"/>
        </w:tabs>
        <w:spacing w:line="260" w:lineRule="exact"/>
        <w:ind w:firstLine="567"/>
        <w:rPr>
          <w:sz w:val="24"/>
          <w:szCs w:val="24"/>
        </w:rPr>
      </w:pPr>
      <w:r w:rsidRPr="00AB5AE0">
        <w:rPr>
          <w:sz w:val="24"/>
          <w:szCs w:val="24"/>
        </w:rPr>
        <w:tab/>
        <w:t xml:space="preserve">Stavba není umístěna na záplavovém a na poddolovaném území. </w:t>
      </w:r>
    </w:p>
    <w:p w:rsidR="00AB5AE0" w:rsidRPr="00AB5AE0" w:rsidRDefault="00AB5AE0" w:rsidP="009C0F35">
      <w:pPr>
        <w:pStyle w:val="Nadpis2"/>
        <w:spacing w:line="260" w:lineRule="exact"/>
      </w:pPr>
      <w:bookmarkStart w:id="10" w:name="_Toc367870204"/>
      <w:bookmarkStart w:id="11" w:name="_Toc485771783"/>
      <w:r w:rsidRPr="00AB5AE0">
        <w:t>e)</w:t>
      </w:r>
      <w:r w:rsidR="00372F7E">
        <w:t xml:space="preserve"> </w:t>
      </w:r>
      <w:r w:rsidRPr="00AB5AE0">
        <w:t>vliv stavby na okolní stavby a pozemky, ochrana okolí, vliv stavby na odtokové poměry v území</w:t>
      </w:r>
      <w:bookmarkEnd w:id="10"/>
      <w:bookmarkEnd w:id="11"/>
    </w:p>
    <w:p w:rsidR="00AB5AE0" w:rsidRPr="00AB5AE0" w:rsidRDefault="00AB5AE0" w:rsidP="009C0F35">
      <w:pPr>
        <w:spacing w:line="260" w:lineRule="exact"/>
        <w:ind w:firstLine="567"/>
        <w:jc w:val="both"/>
        <w:rPr>
          <w:bCs/>
          <w:sz w:val="24"/>
          <w:szCs w:val="24"/>
        </w:rPr>
      </w:pPr>
      <w:r w:rsidRPr="00AB5AE0">
        <w:rPr>
          <w:bCs/>
          <w:sz w:val="24"/>
          <w:szCs w:val="24"/>
        </w:rPr>
        <w:t xml:space="preserve">Po dokončení nebude mít stavba vliv na okolní stavby a pozemky. Při realizaci bude dbáno na zajištění minimální prašnosti a obtěžování hlukem ze stavební výroby. Práce budou probíhat mimo období nočního klidu a budou respektovány příslušné obecní vyhlášky apod. </w:t>
      </w:r>
    </w:p>
    <w:p w:rsidR="00AB5AE0" w:rsidRPr="00AB5AE0" w:rsidRDefault="00AB5AE0" w:rsidP="009C0F35">
      <w:pPr>
        <w:pStyle w:val="Nadpis2"/>
        <w:spacing w:line="260" w:lineRule="exact"/>
      </w:pPr>
      <w:bookmarkStart w:id="12" w:name="_Toc367870205"/>
      <w:bookmarkStart w:id="13" w:name="_Toc485771784"/>
      <w:r w:rsidRPr="00AB5AE0">
        <w:t>f)</w:t>
      </w:r>
      <w:r w:rsidR="00372F7E">
        <w:t xml:space="preserve"> </w:t>
      </w:r>
      <w:r w:rsidRPr="00AB5AE0">
        <w:t>požadavky na asanace, demolice, kácení dřevin</w:t>
      </w:r>
      <w:bookmarkEnd w:id="12"/>
      <w:bookmarkEnd w:id="13"/>
    </w:p>
    <w:p w:rsidR="00AB5AE0" w:rsidRPr="00AB5AE0" w:rsidRDefault="00AB5AE0" w:rsidP="009C0F35">
      <w:pPr>
        <w:tabs>
          <w:tab w:val="left" w:pos="567"/>
        </w:tabs>
        <w:spacing w:line="260" w:lineRule="exact"/>
        <w:ind w:firstLine="567"/>
        <w:rPr>
          <w:sz w:val="24"/>
          <w:szCs w:val="24"/>
        </w:rPr>
      </w:pPr>
      <w:r w:rsidRPr="00AB5AE0">
        <w:rPr>
          <w:sz w:val="24"/>
          <w:szCs w:val="24"/>
        </w:rPr>
        <w:t xml:space="preserve">Navrhovaná stavba nevyvolává žádný požadavek na kácení vzrostlých stromů ani na případnou demolici jiných stavebních objektů. </w:t>
      </w:r>
    </w:p>
    <w:p w:rsidR="00AB5AE0" w:rsidRPr="00AB5AE0" w:rsidRDefault="00AB5AE0" w:rsidP="009C0F35">
      <w:pPr>
        <w:pStyle w:val="Nadpis2"/>
        <w:spacing w:line="260" w:lineRule="exact"/>
      </w:pPr>
      <w:bookmarkStart w:id="14" w:name="_Toc367870206"/>
      <w:bookmarkStart w:id="15" w:name="_Toc485771785"/>
      <w:r w:rsidRPr="00AB5AE0">
        <w:t>g)</w:t>
      </w:r>
      <w:r w:rsidR="00372F7E">
        <w:t xml:space="preserve"> </w:t>
      </w:r>
      <w:r w:rsidRPr="00AB5AE0">
        <w:t>požadavky na maximální zábory zemědělského půdního fondu nebo pozemků určených k plnění funkce lesa (dočasné / trvalé)</w:t>
      </w:r>
      <w:bookmarkEnd w:id="14"/>
      <w:bookmarkEnd w:id="15"/>
    </w:p>
    <w:p w:rsidR="00AB5AE0" w:rsidRPr="00AB5AE0" w:rsidRDefault="00AB5AE0" w:rsidP="009C0F35">
      <w:pPr>
        <w:spacing w:line="260" w:lineRule="exact"/>
        <w:ind w:firstLine="567"/>
        <w:jc w:val="both"/>
        <w:rPr>
          <w:bCs/>
          <w:sz w:val="24"/>
          <w:szCs w:val="24"/>
        </w:rPr>
      </w:pPr>
      <w:r w:rsidRPr="00AB5AE0">
        <w:rPr>
          <w:bCs/>
          <w:sz w:val="24"/>
          <w:szCs w:val="24"/>
        </w:rPr>
        <w:t>Stavba nemá nároky na zábory zemědělského půdního fondu nebo pozemků určených k plnění funkce lesa.</w:t>
      </w:r>
    </w:p>
    <w:p w:rsidR="00AB5AE0" w:rsidRPr="00AB5AE0" w:rsidRDefault="00AB5AE0" w:rsidP="009C0F35">
      <w:pPr>
        <w:pStyle w:val="Nadpis2"/>
        <w:spacing w:line="260" w:lineRule="exact"/>
      </w:pPr>
      <w:bookmarkStart w:id="16" w:name="_Toc367870207"/>
      <w:bookmarkStart w:id="17" w:name="_Toc485771786"/>
      <w:r w:rsidRPr="00AB5AE0">
        <w:t>h)</w:t>
      </w:r>
      <w:r w:rsidR="00372F7E">
        <w:t xml:space="preserve"> </w:t>
      </w:r>
      <w:r w:rsidRPr="00AB5AE0">
        <w:t>územně technické podmínky (možnost napojení na stávající dopravní a technickou infrastrukturu)</w:t>
      </w:r>
      <w:bookmarkEnd w:id="16"/>
      <w:bookmarkEnd w:id="17"/>
    </w:p>
    <w:p w:rsidR="00AB5AE0" w:rsidRDefault="00AB5AE0" w:rsidP="009C0F35">
      <w:pPr>
        <w:tabs>
          <w:tab w:val="left" w:pos="567"/>
        </w:tabs>
        <w:spacing w:line="260" w:lineRule="exact"/>
        <w:ind w:firstLine="567"/>
        <w:rPr>
          <w:sz w:val="24"/>
          <w:szCs w:val="24"/>
        </w:rPr>
      </w:pPr>
      <w:r w:rsidRPr="00AB5AE0">
        <w:rPr>
          <w:sz w:val="24"/>
          <w:szCs w:val="24"/>
        </w:rPr>
        <w:t>Záměrem nevznikají nové nároky na územně technické podmínky. Stavba je napojena stávajícími přípojkami na technickou a dopravní infrastrukturu.</w:t>
      </w:r>
    </w:p>
    <w:p w:rsidR="00AB5AE0" w:rsidRPr="00AB5AE0" w:rsidRDefault="00AB5AE0" w:rsidP="009C0F35">
      <w:pPr>
        <w:pStyle w:val="Nadpis2"/>
        <w:spacing w:line="260" w:lineRule="exact"/>
      </w:pPr>
      <w:bookmarkStart w:id="18" w:name="_Toc367870208"/>
      <w:bookmarkStart w:id="19" w:name="_Toc485771787"/>
      <w:r w:rsidRPr="00AB5AE0">
        <w:t>i)</w:t>
      </w:r>
      <w:r w:rsidR="00372F7E">
        <w:t xml:space="preserve"> </w:t>
      </w:r>
      <w:r w:rsidRPr="00AB5AE0">
        <w:t>věcné a časové vazby stavby, podmiňující, vyvolané, související investice</w:t>
      </w:r>
      <w:bookmarkEnd w:id="18"/>
      <w:bookmarkEnd w:id="19"/>
    </w:p>
    <w:p w:rsidR="00AB5AE0" w:rsidRDefault="00AB5AE0" w:rsidP="009C0F35">
      <w:pPr>
        <w:spacing w:line="260" w:lineRule="exact"/>
        <w:ind w:firstLine="567"/>
        <w:jc w:val="both"/>
        <w:rPr>
          <w:bCs/>
          <w:sz w:val="24"/>
          <w:szCs w:val="24"/>
        </w:rPr>
      </w:pPr>
      <w:r w:rsidRPr="00AB5AE0">
        <w:rPr>
          <w:bCs/>
          <w:sz w:val="24"/>
          <w:szCs w:val="24"/>
        </w:rPr>
        <w:t>Stavba nemá žádné věcné a časové vazby na jiné stavby. Stavba nemá žádné podmiňující, vyvolané a související investice.</w:t>
      </w:r>
    </w:p>
    <w:p w:rsidR="009C0F35" w:rsidRDefault="009C0F35" w:rsidP="009C0F35">
      <w:pPr>
        <w:spacing w:line="260" w:lineRule="exact"/>
        <w:ind w:firstLine="567"/>
        <w:jc w:val="both"/>
        <w:rPr>
          <w:bCs/>
          <w:sz w:val="24"/>
          <w:szCs w:val="24"/>
        </w:rPr>
      </w:pPr>
    </w:p>
    <w:p w:rsidR="009C0F35" w:rsidRDefault="009C0F35" w:rsidP="009C0F35">
      <w:pPr>
        <w:spacing w:line="260" w:lineRule="exact"/>
        <w:ind w:firstLine="567"/>
        <w:jc w:val="both"/>
        <w:rPr>
          <w:bCs/>
          <w:sz w:val="24"/>
          <w:szCs w:val="24"/>
        </w:rPr>
      </w:pPr>
    </w:p>
    <w:p w:rsidR="009C0F35" w:rsidRPr="00AB5AE0" w:rsidRDefault="009C0F35" w:rsidP="009C0F35">
      <w:pPr>
        <w:spacing w:line="260" w:lineRule="exact"/>
        <w:ind w:firstLine="567"/>
        <w:jc w:val="both"/>
        <w:rPr>
          <w:bCs/>
          <w:sz w:val="24"/>
          <w:szCs w:val="24"/>
        </w:rPr>
      </w:pPr>
    </w:p>
    <w:p w:rsidR="00AB5AE0" w:rsidRPr="00AB5AE0" w:rsidRDefault="00AB5AE0" w:rsidP="009C0F35">
      <w:pPr>
        <w:tabs>
          <w:tab w:val="left" w:pos="567"/>
        </w:tabs>
        <w:spacing w:line="260" w:lineRule="exact"/>
        <w:ind w:firstLine="567"/>
        <w:rPr>
          <w:sz w:val="24"/>
          <w:szCs w:val="24"/>
          <w:u w:val="single"/>
        </w:rPr>
      </w:pPr>
      <w:r w:rsidRPr="00AB5AE0">
        <w:rPr>
          <w:sz w:val="24"/>
          <w:szCs w:val="24"/>
          <w:u w:val="single"/>
        </w:rPr>
        <w:lastRenderedPageBreak/>
        <w:t>Předpoklady pro zahájení stavby:</w:t>
      </w:r>
    </w:p>
    <w:p w:rsidR="00AB5AE0" w:rsidRDefault="00AB5AE0" w:rsidP="009C0F35">
      <w:pPr>
        <w:numPr>
          <w:ilvl w:val="0"/>
          <w:numId w:val="39"/>
        </w:numPr>
        <w:tabs>
          <w:tab w:val="left" w:pos="567"/>
        </w:tabs>
        <w:spacing w:before="120" w:line="260" w:lineRule="exact"/>
        <w:ind w:left="0" w:firstLine="567"/>
        <w:jc w:val="both"/>
        <w:rPr>
          <w:sz w:val="24"/>
          <w:szCs w:val="24"/>
        </w:rPr>
      </w:pPr>
      <w:r w:rsidRPr="00AB5AE0">
        <w:rPr>
          <w:sz w:val="24"/>
          <w:szCs w:val="24"/>
        </w:rPr>
        <w:t xml:space="preserve">Staveništní přípojka vody </w:t>
      </w:r>
      <w:r w:rsidR="00122853">
        <w:rPr>
          <w:sz w:val="24"/>
          <w:szCs w:val="24"/>
        </w:rPr>
        <w:t>-</w:t>
      </w:r>
      <w:r w:rsidRPr="00AB5AE0">
        <w:rPr>
          <w:sz w:val="24"/>
          <w:szCs w:val="24"/>
        </w:rPr>
        <w:t xml:space="preserve"> zásobování vodou </w:t>
      </w:r>
      <w:r w:rsidR="00A35ED0">
        <w:rPr>
          <w:sz w:val="24"/>
          <w:szCs w:val="24"/>
        </w:rPr>
        <w:t xml:space="preserve">bude zajištěno </w:t>
      </w:r>
      <w:r w:rsidR="00122853">
        <w:rPr>
          <w:sz w:val="24"/>
          <w:szCs w:val="24"/>
        </w:rPr>
        <w:t xml:space="preserve">zhotovitelem stavby (např. cisterna)  </w:t>
      </w:r>
    </w:p>
    <w:p w:rsidR="00122853" w:rsidRPr="00122853" w:rsidRDefault="00AB5AE0" w:rsidP="009C0F35">
      <w:pPr>
        <w:numPr>
          <w:ilvl w:val="0"/>
          <w:numId w:val="39"/>
        </w:numPr>
        <w:tabs>
          <w:tab w:val="left" w:pos="567"/>
        </w:tabs>
        <w:spacing w:before="120" w:line="260" w:lineRule="exact"/>
        <w:ind w:left="0" w:firstLine="567"/>
        <w:jc w:val="both"/>
        <w:rPr>
          <w:sz w:val="24"/>
          <w:szCs w:val="24"/>
        </w:rPr>
      </w:pPr>
      <w:r w:rsidRPr="00AB5AE0">
        <w:rPr>
          <w:sz w:val="24"/>
          <w:szCs w:val="24"/>
        </w:rPr>
        <w:t xml:space="preserve">Přípojka elektro (380V, 220V) </w:t>
      </w:r>
      <w:r w:rsidR="00122853">
        <w:rPr>
          <w:sz w:val="24"/>
          <w:szCs w:val="24"/>
        </w:rPr>
        <w:t>-</w:t>
      </w:r>
      <w:r w:rsidRPr="00AB5AE0">
        <w:rPr>
          <w:sz w:val="24"/>
          <w:szCs w:val="24"/>
        </w:rPr>
        <w:t xml:space="preserve"> </w:t>
      </w:r>
      <w:r w:rsidR="00122853">
        <w:rPr>
          <w:sz w:val="24"/>
          <w:szCs w:val="24"/>
        </w:rPr>
        <w:t>elektrická energie bude zajištěna zhotovitelem stavby (např. agr</w:t>
      </w:r>
      <w:r w:rsidR="00CA3030">
        <w:rPr>
          <w:sz w:val="24"/>
          <w:szCs w:val="24"/>
        </w:rPr>
        <w:t>e</w:t>
      </w:r>
      <w:r w:rsidR="00122853">
        <w:rPr>
          <w:sz w:val="24"/>
          <w:szCs w:val="24"/>
        </w:rPr>
        <w:t xml:space="preserve">gáty). </w:t>
      </w:r>
      <w:r w:rsidR="00122853" w:rsidRPr="00122853">
        <w:rPr>
          <w:sz w:val="24"/>
          <w:szCs w:val="24"/>
        </w:rPr>
        <w:t>Případné požadavky připojení na elektrickou energii z distribuční sítě je možné řešit až po konzultaci s vybraným dodavatelem stavby.</w:t>
      </w:r>
      <w:r w:rsidR="00CA3030">
        <w:rPr>
          <w:sz w:val="24"/>
          <w:szCs w:val="24"/>
        </w:rPr>
        <w:t xml:space="preserve"> </w:t>
      </w:r>
    </w:p>
    <w:p w:rsidR="006F5134" w:rsidRPr="00AB5AE0" w:rsidRDefault="00AB5AE0" w:rsidP="006F5134">
      <w:pPr>
        <w:numPr>
          <w:ilvl w:val="0"/>
          <w:numId w:val="39"/>
        </w:numPr>
        <w:tabs>
          <w:tab w:val="left" w:pos="567"/>
        </w:tabs>
        <w:spacing w:before="120" w:line="260" w:lineRule="exact"/>
        <w:ind w:left="0" w:firstLine="567"/>
        <w:jc w:val="both"/>
        <w:rPr>
          <w:sz w:val="24"/>
          <w:szCs w:val="24"/>
        </w:rPr>
      </w:pPr>
      <w:r w:rsidRPr="00AB5AE0">
        <w:rPr>
          <w:sz w:val="24"/>
          <w:szCs w:val="24"/>
        </w:rPr>
        <w:t>Zařízen</w:t>
      </w:r>
      <w:r w:rsidR="00A73D07">
        <w:rPr>
          <w:sz w:val="24"/>
          <w:szCs w:val="24"/>
        </w:rPr>
        <w:t xml:space="preserve">í staveniště se bude nacházet v topném </w:t>
      </w:r>
      <w:r w:rsidR="006F5134">
        <w:rPr>
          <w:sz w:val="24"/>
          <w:szCs w:val="24"/>
        </w:rPr>
        <w:t>kolektoru z VS 80</w:t>
      </w:r>
      <w:r w:rsidR="006B7D79">
        <w:rPr>
          <w:sz w:val="24"/>
          <w:szCs w:val="24"/>
        </w:rPr>
        <w:t>9</w:t>
      </w:r>
      <w:r w:rsidR="006F5134" w:rsidRPr="006F5134">
        <w:rPr>
          <w:sz w:val="24"/>
          <w:szCs w:val="24"/>
        </w:rPr>
        <w:t xml:space="preserve"> </w:t>
      </w:r>
      <w:r w:rsidR="006F5134">
        <w:rPr>
          <w:sz w:val="24"/>
          <w:szCs w:val="24"/>
        </w:rPr>
        <w:t xml:space="preserve">a v blízkosti shozů (kompenzátory) do kolektoru. </w:t>
      </w:r>
      <w:r w:rsidR="006F5134" w:rsidRPr="00AB5AE0">
        <w:rPr>
          <w:sz w:val="24"/>
          <w:szCs w:val="24"/>
        </w:rPr>
        <w:t xml:space="preserve"> </w:t>
      </w:r>
    </w:p>
    <w:p w:rsidR="00AB5AE0" w:rsidRPr="00A73D07" w:rsidRDefault="00AB5AE0" w:rsidP="006F5134">
      <w:pPr>
        <w:numPr>
          <w:ilvl w:val="0"/>
          <w:numId w:val="39"/>
        </w:numPr>
        <w:tabs>
          <w:tab w:val="left" w:pos="567"/>
        </w:tabs>
        <w:spacing w:before="120" w:line="260" w:lineRule="exact"/>
        <w:ind w:left="0" w:firstLine="567"/>
        <w:jc w:val="both"/>
        <w:rPr>
          <w:sz w:val="24"/>
          <w:szCs w:val="24"/>
        </w:rPr>
      </w:pPr>
      <w:r w:rsidRPr="00A73D07">
        <w:rPr>
          <w:sz w:val="24"/>
          <w:szCs w:val="24"/>
        </w:rPr>
        <w:t xml:space="preserve">Před zahájením výstavby bude staveniště </w:t>
      </w:r>
      <w:r w:rsidR="00A73D07" w:rsidRPr="00A73D07">
        <w:rPr>
          <w:sz w:val="24"/>
          <w:szCs w:val="24"/>
        </w:rPr>
        <w:t>(prostor shozů u kompenzátorů) vyb</w:t>
      </w:r>
      <w:r w:rsidRPr="00A73D07">
        <w:rPr>
          <w:sz w:val="24"/>
          <w:szCs w:val="24"/>
        </w:rPr>
        <w:t xml:space="preserve">aveno dle potřeby stavebními </w:t>
      </w:r>
      <w:r w:rsidR="00A73D07" w:rsidRPr="00A73D07">
        <w:rPr>
          <w:sz w:val="24"/>
          <w:szCs w:val="24"/>
        </w:rPr>
        <w:t>s</w:t>
      </w:r>
      <w:r w:rsidRPr="00A73D07">
        <w:rPr>
          <w:sz w:val="24"/>
          <w:szCs w:val="24"/>
        </w:rPr>
        <w:t>kladovým</w:t>
      </w:r>
      <w:r w:rsidR="00A73D07" w:rsidRPr="00A73D07">
        <w:rPr>
          <w:sz w:val="24"/>
          <w:szCs w:val="24"/>
        </w:rPr>
        <w:t>i</w:t>
      </w:r>
      <w:r w:rsidRPr="00A73D07">
        <w:rPr>
          <w:sz w:val="24"/>
          <w:szCs w:val="24"/>
        </w:rPr>
        <w:t xml:space="preserve"> kontejner</w:t>
      </w:r>
      <w:r w:rsidR="00A73D07" w:rsidRPr="00A73D07">
        <w:rPr>
          <w:sz w:val="24"/>
          <w:szCs w:val="24"/>
        </w:rPr>
        <w:t>y</w:t>
      </w:r>
      <w:r w:rsidRPr="00A73D07">
        <w:rPr>
          <w:sz w:val="24"/>
          <w:szCs w:val="24"/>
        </w:rPr>
        <w:t xml:space="preserve">. Rozsah těchto staveništních zařízení bude upřesněn s dodavatelem stavby před zahájením prací. Orientační doba stavby se předpokládá v rozsahu </w:t>
      </w:r>
      <w:r w:rsidR="00AB282D" w:rsidRPr="00A73D07">
        <w:rPr>
          <w:sz w:val="24"/>
          <w:szCs w:val="24"/>
        </w:rPr>
        <w:t>- 2</w:t>
      </w:r>
      <w:r w:rsidRPr="00A73D07">
        <w:rPr>
          <w:sz w:val="24"/>
          <w:szCs w:val="24"/>
        </w:rPr>
        <w:t xml:space="preserve"> měsíce</w:t>
      </w:r>
    </w:p>
    <w:p w:rsidR="00AB5AE0" w:rsidRPr="00AB5AE0" w:rsidRDefault="00AB5AE0" w:rsidP="009C0F35">
      <w:pPr>
        <w:tabs>
          <w:tab w:val="left" w:pos="567"/>
        </w:tabs>
        <w:spacing w:line="260" w:lineRule="exact"/>
        <w:ind w:firstLine="567"/>
        <w:jc w:val="both"/>
        <w:rPr>
          <w:sz w:val="24"/>
          <w:szCs w:val="24"/>
        </w:rPr>
      </w:pPr>
    </w:p>
    <w:p w:rsidR="00AB5AE0" w:rsidRPr="00AB5AE0" w:rsidRDefault="00AB5AE0" w:rsidP="009C0F35">
      <w:pPr>
        <w:tabs>
          <w:tab w:val="left" w:pos="567"/>
        </w:tabs>
        <w:spacing w:line="260" w:lineRule="exact"/>
        <w:ind w:firstLine="567"/>
        <w:rPr>
          <w:sz w:val="24"/>
          <w:szCs w:val="24"/>
          <w:u w:val="single"/>
        </w:rPr>
      </w:pPr>
      <w:r w:rsidRPr="00AB5AE0">
        <w:rPr>
          <w:sz w:val="24"/>
          <w:szCs w:val="24"/>
          <w:u w:val="single"/>
        </w:rPr>
        <w:t xml:space="preserve">Předpokládaná lhůta výstavby: </w:t>
      </w:r>
    </w:p>
    <w:p w:rsidR="00AB5AE0" w:rsidRPr="00AB5AE0" w:rsidRDefault="00AB5AE0" w:rsidP="009C0F35">
      <w:pPr>
        <w:tabs>
          <w:tab w:val="left" w:pos="567"/>
        </w:tabs>
        <w:spacing w:before="120" w:line="260" w:lineRule="exact"/>
        <w:ind w:firstLine="567"/>
        <w:rPr>
          <w:sz w:val="24"/>
          <w:szCs w:val="24"/>
        </w:rPr>
      </w:pPr>
      <w:r w:rsidRPr="00AB5AE0">
        <w:rPr>
          <w:sz w:val="24"/>
          <w:szCs w:val="24"/>
        </w:rPr>
        <w:tab/>
      </w:r>
      <w:r w:rsidRPr="00AB5AE0">
        <w:rPr>
          <w:sz w:val="24"/>
          <w:szCs w:val="24"/>
        </w:rPr>
        <w:tab/>
        <w:t>Zahájení</w:t>
      </w:r>
      <w:r w:rsidRPr="00AB5AE0">
        <w:rPr>
          <w:sz w:val="24"/>
          <w:szCs w:val="24"/>
        </w:rPr>
        <w:tab/>
      </w:r>
      <w:r w:rsidRPr="00AB5AE0">
        <w:rPr>
          <w:sz w:val="24"/>
          <w:szCs w:val="24"/>
        </w:rPr>
        <w:tab/>
      </w:r>
      <w:r w:rsidRPr="00AB5AE0">
        <w:rPr>
          <w:sz w:val="24"/>
          <w:szCs w:val="24"/>
        </w:rPr>
        <w:tab/>
      </w:r>
      <w:r w:rsidR="00DD237B">
        <w:rPr>
          <w:sz w:val="24"/>
          <w:szCs w:val="24"/>
        </w:rPr>
        <w:t xml:space="preserve">nejdříve </w:t>
      </w:r>
      <w:r w:rsidR="00D87199">
        <w:rPr>
          <w:sz w:val="24"/>
          <w:szCs w:val="24"/>
        </w:rPr>
        <w:t>5</w:t>
      </w:r>
      <w:r w:rsidRPr="00AB5AE0">
        <w:rPr>
          <w:sz w:val="24"/>
          <w:szCs w:val="24"/>
        </w:rPr>
        <w:t>/201</w:t>
      </w:r>
      <w:r w:rsidR="006B7D79">
        <w:rPr>
          <w:sz w:val="24"/>
          <w:szCs w:val="24"/>
        </w:rPr>
        <w:t>7</w:t>
      </w:r>
    </w:p>
    <w:p w:rsidR="00AB5AE0" w:rsidRPr="00AB5AE0" w:rsidRDefault="00AB5AE0" w:rsidP="009C0F35">
      <w:pPr>
        <w:tabs>
          <w:tab w:val="left" w:pos="567"/>
        </w:tabs>
        <w:spacing w:line="260" w:lineRule="exact"/>
        <w:ind w:firstLine="567"/>
        <w:rPr>
          <w:sz w:val="24"/>
          <w:szCs w:val="24"/>
        </w:rPr>
      </w:pPr>
      <w:r w:rsidRPr="00AB5AE0">
        <w:rPr>
          <w:sz w:val="24"/>
          <w:szCs w:val="24"/>
        </w:rPr>
        <w:tab/>
      </w:r>
      <w:r w:rsidRPr="00AB5AE0">
        <w:rPr>
          <w:sz w:val="24"/>
          <w:szCs w:val="24"/>
        </w:rPr>
        <w:tab/>
        <w:t>Dokončení</w:t>
      </w:r>
      <w:r w:rsidRPr="00AB5AE0">
        <w:rPr>
          <w:sz w:val="24"/>
          <w:szCs w:val="24"/>
        </w:rPr>
        <w:tab/>
      </w:r>
      <w:r w:rsidRPr="00AB5AE0">
        <w:rPr>
          <w:sz w:val="24"/>
          <w:szCs w:val="24"/>
        </w:rPr>
        <w:tab/>
      </w:r>
      <w:r w:rsidRPr="00AB5AE0">
        <w:rPr>
          <w:sz w:val="24"/>
          <w:szCs w:val="24"/>
        </w:rPr>
        <w:tab/>
      </w:r>
      <w:r w:rsidR="00DD237B">
        <w:rPr>
          <w:sz w:val="24"/>
          <w:szCs w:val="24"/>
        </w:rPr>
        <w:t xml:space="preserve">nejpozději </w:t>
      </w:r>
      <w:r w:rsidR="00D87199">
        <w:rPr>
          <w:sz w:val="24"/>
          <w:szCs w:val="24"/>
        </w:rPr>
        <w:t>9</w:t>
      </w:r>
      <w:r w:rsidRPr="00AB5AE0">
        <w:rPr>
          <w:sz w:val="24"/>
          <w:szCs w:val="24"/>
        </w:rPr>
        <w:t>/201</w:t>
      </w:r>
      <w:r w:rsidR="006B7D79">
        <w:rPr>
          <w:sz w:val="24"/>
          <w:szCs w:val="24"/>
        </w:rPr>
        <w:t>7</w:t>
      </w:r>
    </w:p>
    <w:p w:rsidR="00AB5AE0" w:rsidRPr="00AB5AE0" w:rsidRDefault="00AB5AE0" w:rsidP="009C0F35">
      <w:pPr>
        <w:tabs>
          <w:tab w:val="left" w:pos="567"/>
        </w:tabs>
        <w:spacing w:line="260" w:lineRule="exact"/>
        <w:ind w:firstLine="567"/>
        <w:rPr>
          <w:sz w:val="24"/>
          <w:szCs w:val="24"/>
        </w:rPr>
      </w:pPr>
    </w:p>
    <w:p w:rsidR="00AB5AE0" w:rsidRPr="00AB5AE0" w:rsidRDefault="00AB5AE0" w:rsidP="009C0F35">
      <w:pPr>
        <w:pStyle w:val="Nadpis1"/>
        <w:spacing w:line="260" w:lineRule="exact"/>
      </w:pPr>
      <w:bookmarkStart w:id="20" w:name="_Toc367870209"/>
      <w:bookmarkStart w:id="21" w:name="_Toc485771788"/>
      <w:proofErr w:type="gramStart"/>
      <w:r w:rsidRPr="00AB5AE0">
        <w:t>B.2  Celkový</w:t>
      </w:r>
      <w:proofErr w:type="gramEnd"/>
      <w:r w:rsidRPr="00AB5AE0">
        <w:t xml:space="preserve"> popis stavby</w:t>
      </w:r>
      <w:bookmarkEnd w:id="20"/>
      <w:bookmarkEnd w:id="21"/>
    </w:p>
    <w:p w:rsidR="00AB5AE0" w:rsidRPr="00AB5AE0" w:rsidRDefault="00AB5AE0" w:rsidP="009C0F35">
      <w:pPr>
        <w:spacing w:after="120" w:line="260" w:lineRule="exact"/>
        <w:ind w:firstLine="567"/>
        <w:rPr>
          <w:sz w:val="24"/>
          <w:szCs w:val="24"/>
        </w:rPr>
      </w:pPr>
    </w:p>
    <w:p w:rsidR="00AB5AE0" w:rsidRPr="00AB5AE0" w:rsidRDefault="00AB5AE0" w:rsidP="009C0F35">
      <w:pPr>
        <w:pStyle w:val="Nadpis1"/>
        <w:spacing w:line="260" w:lineRule="exact"/>
      </w:pPr>
      <w:bookmarkStart w:id="22" w:name="_Toc367870210"/>
      <w:bookmarkStart w:id="23" w:name="_Toc485771789"/>
      <w:proofErr w:type="gramStart"/>
      <w:r w:rsidRPr="00AB5AE0">
        <w:t>B.2.1</w:t>
      </w:r>
      <w:proofErr w:type="gramEnd"/>
      <w:r w:rsidRPr="00AB5AE0">
        <w:t xml:space="preserve">  Účel užívání stavby</w:t>
      </w:r>
      <w:bookmarkEnd w:id="22"/>
      <w:bookmarkEnd w:id="23"/>
    </w:p>
    <w:p w:rsidR="00AB5AE0" w:rsidRPr="00AB5AE0" w:rsidRDefault="00AB5AE0" w:rsidP="009C0F35">
      <w:pPr>
        <w:pStyle w:val="Nadpis2"/>
        <w:spacing w:line="260" w:lineRule="exact"/>
      </w:pPr>
      <w:bookmarkStart w:id="24" w:name="_Toc367870211"/>
      <w:bookmarkStart w:id="25" w:name="_Toc485771790"/>
      <w:r w:rsidRPr="00AB5AE0">
        <w:t>a)</w:t>
      </w:r>
      <w:r w:rsidR="00372F7E">
        <w:t xml:space="preserve"> </w:t>
      </w:r>
      <w:r w:rsidRPr="00AB5AE0">
        <w:t>funkční náplň stavby</w:t>
      </w:r>
      <w:bookmarkEnd w:id="24"/>
      <w:bookmarkEnd w:id="25"/>
    </w:p>
    <w:p w:rsidR="00372F7E" w:rsidRPr="00821BB9" w:rsidRDefault="00AB5AE0" w:rsidP="006F5134">
      <w:pPr>
        <w:spacing w:before="120"/>
        <w:ind w:firstLine="567"/>
        <w:jc w:val="both"/>
        <w:rPr>
          <w:sz w:val="24"/>
          <w:szCs w:val="24"/>
        </w:rPr>
      </w:pPr>
      <w:r w:rsidRPr="00AB5AE0">
        <w:rPr>
          <w:sz w:val="24"/>
          <w:szCs w:val="24"/>
        </w:rPr>
        <w:t xml:space="preserve">Stavba zajišťuje rekonstrukci </w:t>
      </w:r>
      <w:r w:rsidR="00A73D07" w:rsidRPr="00395754">
        <w:rPr>
          <w:sz w:val="24"/>
          <w:szCs w:val="24"/>
        </w:rPr>
        <w:t xml:space="preserve">stávajících </w:t>
      </w:r>
      <w:proofErr w:type="spellStart"/>
      <w:r w:rsidR="00A73D07">
        <w:rPr>
          <w:sz w:val="24"/>
          <w:szCs w:val="24"/>
        </w:rPr>
        <w:t>pozink</w:t>
      </w:r>
      <w:proofErr w:type="spellEnd"/>
      <w:r w:rsidR="00A73D07">
        <w:rPr>
          <w:sz w:val="24"/>
          <w:szCs w:val="24"/>
        </w:rPr>
        <w:t xml:space="preserve">. </w:t>
      </w:r>
      <w:r w:rsidR="00A73D07" w:rsidRPr="00395754">
        <w:rPr>
          <w:sz w:val="24"/>
          <w:szCs w:val="24"/>
        </w:rPr>
        <w:t xml:space="preserve">rozvodů </w:t>
      </w:r>
      <w:r w:rsidR="00A73D07">
        <w:rPr>
          <w:sz w:val="24"/>
          <w:szCs w:val="24"/>
        </w:rPr>
        <w:t xml:space="preserve">teplé vody a cirkulace v průlezném topném kolektoru z VS </w:t>
      </w:r>
      <w:r w:rsidR="006F5134">
        <w:rPr>
          <w:sz w:val="24"/>
          <w:szCs w:val="24"/>
        </w:rPr>
        <w:t>80</w:t>
      </w:r>
      <w:r w:rsidR="006B7D79">
        <w:rPr>
          <w:sz w:val="24"/>
          <w:szCs w:val="24"/>
        </w:rPr>
        <w:t>9</w:t>
      </w:r>
      <w:r w:rsidR="00A73D07">
        <w:rPr>
          <w:sz w:val="24"/>
          <w:szCs w:val="24"/>
        </w:rPr>
        <w:t xml:space="preserve"> Most </w:t>
      </w:r>
      <w:r w:rsidR="00A73D07" w:rsidRPr="00395754">
        <w:rPr>
          <w:sz w:val="24"/>
          <w:szCs w:val="24"/>
        </w:rPr>
        <w:t>k bloků</w:t>
      </w:r>
      <w:r w:rsidR="00A73D07">
        <w:rPr>
          <w:sz w:val="24"/>
          <w:szCs w:val="24"/>
        </w:rPr>
        <w:t>m</w:t>
      </w:r>
      <w:r w:rsidR="00A73D07" w:rsidRPr="00395754">
        <w:rPr>
          <w:sz w:val="24"/>
          <w:szCs w:val="24"/>
        </w:rPr>
        <w:t xml:space="preserve"> </w:t>
      </w:r>
      <w:r w:rsidR="006B7D79">
        <w:rPr>
          <w:sz w:val="24"/>
          <w:szCs w:val="24"/>
        </w:rPr>
        <w:t>638 (3x)</w:t>
      </w:r>
      <w:r w:rsidR="006B7D79" w:rsidRPr="00653206">
        <w:rPr>
          <w:rFonts w:cs="Arial"/>
          <w:sz w:val="24"/>
          <w:szCs w:val="24"/>
        </w:rPr>
        <w:t xml:space="preserve">, </w:t>
      </w:r>
      <w:r w:rsidR="006B7D79">
        <w:rPr>
          <w:rFonts w:cs="Arial"/>
          <w:sz w:val="24"/>
          <w:szCs w:val="24"/>
        </w:rPr>
        <w:t xml:space="preserve">639 (2x), 641 a </w:t>
      </w:r>
      <w:proofErr w:type="gramStart"/>
      <w:r w:rsidR="006B7D79">
        <w:rPr>
          <w:rFonts w:cs="Arial"/>
          <w:sz w:val="24"/>
          <w:szCs w:val="24"/>
        </w:rPr>
        <w:t>č.p.</w:t>
      </w:r>
      <w:proofErr w:type="gramEnd"/>
      <w:r w:rsidR="006B7D79">
        <w:rPr>
          <w:rFonts w:cs="Arial"/>
          <w:sz w:val="24"/>
          <w:szCs w:val="24"/>
        </w:rPr>
        <w:t xml:space="preserve"> 414 (dříve 16.ZŠ)</w:t>
      </w:r>
      <w:r w:rsidR="006F5134">
        <w:rPr>
          <w:rFonts w:cs="Arial"/>
          <w:sz w:val="24"/>
          <w:szCs w:val="24"/>
        </w:rPr>
        <w:t xml:space="preserve"> </w:t>
      </w:r>
      <w:r w:rsidR="00A73D07">
        <w:rPr>
          <w:rFonts w:cs="Arial"/>
          <w:sz w:val="24"/>
          <w:szCs w:val="24"/>
        </w:rPr>
        <w:t xml:space="preserve"> </w:t>
      </w:r>
      <w:r w:rsidR="00372F7E" w:rsidRPr="00821BB9">
        <w:rPr>
          <w:sz w:val="24"/>
          <w:szCs w:val="24"/>
        </w:rPr>
        <w:t>za</w:t>
      </w:r>
      <w:r w:rsidR="00A73D07">
        <w:rPr>
          <w:sz w:val="24"/>
          <w:szCs w:val="24"/>
        </w:rPr>
        <w:t xml:space="preserve"> plastové p</w:t>
      </w:r>
      <w:r w:rsidR="00372F7E" w:rsidRPr="00821BB9">
        <w:rPr>
          <w:sz w:val="24"/>
          <w:szCs w:val="24"/>
        </w:rPr>
        <w:t>otrubí</w:t>
      </w:r>
      <w:r w:rsidR="00A73D07">
        <w:rPr>
          <w:sz w:val="24"/>
          <w:szCs w:val="24"/>
        </w:rPr>
        <w:t xml:space="preserve"> PPR. </w:t>
      </w:r>
    </w:p>
    <w:p w:rsidR="00AB5AE0" w:rsidRPr="00AB5AE0" w:rsidRDefault="00AB5AE0" w:rsidP="009C0F35">
      <w:pPr>
        <w:pStyle w:val="Nadpis2"/>
        <w:spacing w:line="260" w:lineRule="exact"/>
      </w:pPr>
      <w:bookmarkStart w:id="26" w:name="_Toc367870212"/>
      <w:bookmarkStart w:id="27" w:name="_Toc485771791"/>
      <w:r w:rsidRPr="00AB5AE0">
        <w:t>b)</w:t>
      </w:r>
      <w:r w:rsidR="00372F7E">
        <w:t xml:space="preserve"> </w:t>
      </w:r>
      <w:r w:rsidRPr="00AB5AE0">
        <w:t>základní kapacity funkčních jednotek</w:t>
      </w:r>
      <w:bookmarkEnd w:id="26"/>
      <w:bookmarkEnd w:id="27"/>
    </w:p>
    <w:p w:rsidR="00AB5AE0" w:rsidRPr="00AB5AE0" w:rsidRDefault="00AB5AE0" w:rsidP="009C0F35">
      <w:pPr>
        <w:tabs>
          <w:tab w:val="left" w:pos="567"/>
        </w:tabs>
        <w:spacing w:line="260" w:lineRule="exact"/>
        <w:ind w:firstLine="567"/>
        <w:jc w:val="both"/>
        <w:rPr>
          <w:sz w:val="24"/>
          <w:szCs w:val="24"/>
        </w:rPr>
      </w:pPr>
      <w:r w:rsidRPr="00AB5AE0">
        <w:rPr>
          <w:bCs/>
          <w:sz w:val="24"/>
          <w:szCs w:val="24"/>
        </w:rPr>
        <w:t>Rozsah napojených míst rozvodů v objektech a výkonové požadavky objektů se nezmění oproti stávajícímu stavu.</w:t>
      </w:r>
    </w:p>
    <w:p w:rsidR="00AB5AE0" w:rsidRPr="00AB5AE0" w:rsidRDefault="00AB5AE0" w:rsidP="009C0F35">
      <w:pPr>
        <w:pStyle w:val="Nadpis2"/>
        <w:spacing w:line="260" w:lineRule="exact"/>
      </w:pPr>
      <w:bookmarkStart w:id="28" w:name="_Toc367870213"/>
      <w:bookmarkStart w:id="29" w:name="_Toc485771792"/>
      <w:r w:rsidRPr="00AB5AE0">
        <w:t>c)</w:t>
      </w:r>
      <w:r w:rsidR="00372F7E">
        <w:t xml:space="preserve"> </w:t>
      </w:r>
      <w:r w:rsidRPr="00AB5AE0">
        <w:t>maximální produkovaná množství a druhy odpadů a emisí a způsob nakládání s nimi</w:t>
      </w:r>
      <w:bookmarkEnd w:id="28"/>
      <w:bookmarkEnd w:id="29"/>
    </w:p>
    <w:p w:rsidR="00AB5AE0" w:rsidRPr="00AB5AE0" w:rsidRDefault="00AB5AE0" w:rsidP="009C0F35">
      <w:pPr>
        <w:spacing w:line="260" w:lineRule="exact"/>
        <w:ind w:firstLine="567"/>
        <w:jc w:val="both"/>
        <w:rPr>
          <w:bCs/>
          <w:sz w:val="24"/>
          <w:szCs w:val="24"/>
        </w:rPr>
      </w:pPr>
      <w:r w:rsidRPr="00AB5AE0">
        <w:rPr>
          <w:bCs/>
          <w:sz w:val="24"/>
          <w:szCs w:val="24"/>
        </w:rPr>
        <w:t>Stavba po dokončení neprodukuje žádné odpady a emise.</w:t>
      </w:r>
    </w:p>
    <w:p w:rsidR="00AB5AE0" w:rsidRPr="00AB5AE0" w:rsidRDefault="00AB5AE0" w:rsidP="009C0F35">
      <w:pPr>
        <w:spacing w:after="120" w:line="260" w:lineRule="exact"/>
        <w:ind w:firstLine="567"/>
        <w:jc w:val="both"/>
        <w:rPr>
          <w:bCs/>
          <w:sz w:val="24"/>
          <w:szCs w:val="24"/>
        </w:rPr>
      </w:pPr>
    </w:p>
    <w:p w:rsidR="00AB5AE0" w:rsidRPr="00AB5AE0" w:rsidRDefault="00AB5AE0" w:rsidP="009C0F35">
      <w:pPr>
        <w:pStyle w:val="Nadpis1"/>
        <w:spacing w:line="260" w:lineRule="exact"/>
      </w:pPr>
      <w:bookmarkStart w:id="30" w:name="_Toc367870214"/>
      <w:bookmarkStart w:id="31" w:name="_Toc485771793"/>
      <w:proofErr w:type="gramStart"/>
      <w:r w:rsidRPr="00AB5AE0">
        <w:t>B.2.2</w:t>
      </w:r>
      <w:proofErr w:type="gramEnd"/>
      <w:r w:rsidRPr="00AB5AE0">
        <w:t xml:space="preserve">  Celkové urbanistické a architektonické řešení</w:t>
      </w:r>
      <w:bookmarkEnd w:id="30"/>
      <w:bookmarkEnd w:id="31"/>
    </w:p>
    <w:p w:rsidR="00AB5AE0" w:rsidRPr="00AB5AE0" w:rsidRDefault="00AB5AE0" w:rsidP="009C0F35">
      <w:pPr>
        <w:pStyle w:val="Nadpis2"/>
        <w:spacing w:line="260" w:lineRule="exact"/>
      </w:pPr>
      <w:bookmarkStart w:id="32" w:name="_Toc367870215"/>
      <w:bookmarkStart w:id="33" w:name="_Toc485771794"/>
      <w:r w:rsidRPr="00AB5AE0">
        <w:t>a)</w:t>
      </w:r>
      <w:r w:rsidR="00372F7E">
        <w:t xml:space="preserve"> </w:t>
      </w:r>
      <w:r w:rsidRPr="00AB5AE0">
        <w:t>urbanismus - územní regulace, kompozice prostorového řešení</w:t>
      </w:r>
      <w:bookmarkEnd w:id="32"/>
      <w:bookmarkEnd w:id="33"/>
    </w:p>
    <w:p w:rsidR="00DD237B" w:rsidRDefault="00AB5AE0" w:rsidP="009C0F35">
      <w:pPr>
        <w:tabs>
          <w:tab w:val="left" w:pos="567"/>
        </w:tabs>
        <w:spacing w:line="260" w:lineRule="exact"/>
        <w:ind w:firstLine="567"/>
        <w:rPr>
          <w:sz w:val="24"/>
          <w:szCs w:val="24"/>
        </w:rPr>
      </w:pPr>
      <w:r w:rsidRPr="00AB5AE0">
        <w:rPr>
          <w:sz w:val="24"/>
          <w:szCs w:val="24"/>
        </w:rPr>
        <w:t xml:space="preserve">Jedná se o rekonstrukci rozvodů </w:t>
      </w:r>
      <w:r w:rsidR="008A564D">
        <w:rPr>
          <w:sz w:val="24"/>
          <w:szCs w:val="24"/>
        </w:rPr>
        <w:t>t</w:t>
      </w:r>
      <w:r w:rsidRPr="00AB5AE0">
        <w:rPr>
          <w:sz w:val="24"/>
          <w:szCs w:val="24"/>
        </w:rPr>
        <w:t xml:space="preserve">eplé vody a cirkulace, urbanistické řešení se záměrem nemění. </w:t>
      </w:r>
      <w:bookmarkStart w:id="34" w:name="_Toc367870216"/>
    </w:p>
    <w:p w:rsidR="00AB5AE0" w:rsidRPr="00AB5AE0" w:rsidRDefault="00AB5AE0" w:rsidP="009C0F35">
      <w:pPr>
        <w:pStyle w:val="Nadpis2"/>
        <w:spacing w:line="260" w:lineRule="exact"/>
      </w:pPr>
      <w:bookmarkStart w:id="35" w:name="_Toc485771795"/>
      <w:r w:rsidRPr="00AB5AE0">
        <w:t>b)</w:t>
      </w:r>
      <w:r w:rsidR="00372F7E">
        <w:t xml:space="preserve"> </w:t>
      </w:r>
      <w:r w:rsidRPr="00AB5AE0">
        <w:t>architektonické řešení - kompozice tvarového řešení, materiálové a barevné řešení</w:t>
      </w:r>
      <w:bookmarkEnd w:id="34"/>
      <w:bookmarkEnd w:id="35"/>
    </w:p>
    <w:p w:rsidR="00AB5AE0" w:rsidRPr="006F5134" w:rsidRDefault="00AB5AE0" w:rsidP="006F5134">
      <w:pPr>
        <w:spacing w:before="120"/>
        <w:ind w:firstLine="567"/>
        <w:jc w:val="both"/>
        <w:rPr>
          <w:rFonts w:cs="Arial"/>
          <w:sz w:val="24"/>
          <w:szCs w:val="24"/>
        </w:rPr>
      </w:pPr>
      <w:r w:rsidRPr="00AB5AE0">
        <w:rPr>
          <w:sz w:val="24"/>
          <w:szCs w:val="24"/>
        </w:rPr>
        <w:t xml:space="preserve">Předmětem stavby je rekonstrukce </w:t>
      </w:r>
      <w:r w:rsidR="008A564D" w:rsidRPr="00395754">
        <w:rPr>
          <w:sz w:val="24"/>
          <w:szCs w:val="24"/>
        </w:rPr>
        <w:t xml:space="preserve">stávajících </w:t>
      </w:r>
      <w:proofErr w:type="spellStart"/>
      <w:r w:rsidR="008A564D">
        <w:rPr>
          <w:sz w:val="24"/>
          <w:szCs w:val="24"/>
        </w:rPr>
        <w:t>pozink</w:t>
      </w:r>
      <w:proofErr w:type="spellEnd"/>
      <w:r w:rsidR="008A564D">
        <w:rPr>
          <w:sz w:val="24"/>
          <w:szCs w:val="24"/>
        </w:rPr>
        <w:t xml:space="preserve">. </w:t>
      </w:r>
      <w:r w:rsidR="008A564D" w:rsidRPr="00395754">
        <w:rPr>
          <w:sz w:val="24"/>
          <w:szCs w:val="24"/>
        </w:rPr>
        <w:t xml:space="preserve">rozvodů </w:t>
      </w:r>
      <w:r w:rsidR="008A564D">
        <w:rPr>
          <w:sz w:val="24"/>
          <w:szCs w:val="24"/>
        </w:rPr>
        <w:t xml:space="preserve">teplé vody a cirkulace v průlezném topném kolektoru z VS </w:t>
      </w:r>
      <w:r w:rsidR="006F5134">
        <w:rPr>
          <w:sz w:val="24"/>
          <w:szCs w:val="24"/>
        </w:rPr>
        <w:t>80</w:t>
      </w:r>
      <w:r w:rsidR="006B7D79">
        <w:rPr>
          <w:sz w:val="24"/>
          <w:szCs w:val="24"/>
        </w:rPr>
        <w:t>9</w:t>
      </w:r>
      <w:r w:rsidR="008A564D">
        <w:rPr>
          <w:sz w:val="24"/>
          <w:szCs w:val="24"/>
        </w:rPr>
        <w:t xml:space="preserve"> Most </w:t>
      </w:r>
      <w:r w:rsidR="008A564D" w:rsidRPr="00395754">
        <w:rPr>
          <w:sz w:val="24"/>
          <w:szCs w:val="24"/>
        </w:rPr>
        <w:t>k bloků</w:t>
      </w:r>
      <w:r w:rsidR="008A564D">
        <w:rPr>
          <w:sz w:val="24"/>
          <w:szCs w:val="24"/>
        </w:rPr>
        <w:t>m</w:t>
      </w:r>
      <w:r w:rsidR="008A564D" w:rsidRPr="00395754">
        <w:rPr>
          <w:sz w:val="24"/>
          <w:szCs w:val="24"/>
        </w:rPr>
        <w:t xml:space="preserve"> </w:t>
      </w:r>
      <w:r w:rsidR="006B7D79">
        <w:rPr>
          <w:sz w:val="24"/>
          <w:szCs w:val="24"/>
        </w:rPr>
        <w:t>638 (3x)</w:t>
      </w:r>
      <w:r w:rsidR="006B7D79" w:rsidRPr="00653206">
        <w:rPr>
          <w:rFonts w:cs="Arial"/>
          <w:sz w:val="24"/>
          <w:szCs w:val="24"/>
        </w:rPr>
        <w:t xml:space="preserve">, </w:t>
      </w:r>
      <w:r w:rsidR="006B7D79">
        <w:rPr>
          <w:rFonts w:cs="Arial"/>
          <w:sz w:val="24"/>
          <w:szCs w:val="24"/>
        </w:rPr>
        <w:t xml:space="preserve">639 (2x), 641 a </w:t>
      </w:r>
      <w:proofErr w:type="gramStart"/>
      <w:r w:rsidR="006B7D79">
        <w:rPr>
          <w:rFonts w:cs="Arial"/>
          <w:sz w:val="24"/>
          <w:szCs w:val="24"/>
        </w:rPr>
        <w:t>č.p.</w:t>
      </w:r>
      <w:proofErr w:type="gramEnd"/>
      <w:r w:rsidR="006B7D79">
        <w:rPr>
          <w:rFonts w:cs="Arial"/>
          <w:sz w:val="24"/>
          <w:szCs w:val="24"/>
        </w:rPr>
        <w:t xml:space="preserve"> 414 (dříve 16.ZŠ)</w:t>
      </w:r>
      <w:r w:rsidR="006F5134">
        <w:rPr>
          <w:rFonts w:cs="Arial"/>
          <w:sz w:val="24"/>
          <w:szCs w:val="24"/>
        </w:rPr>
        <w:t xml:space="preserve"> za plastové</w:t>
      </w:r>
      <w:r w:rsidR="008A564D">
        <w:rPr>
          <w:sz w:val="24"/>
          <w:szCs w:val="24"/>
        </w:rPr>
        <w:t xml:space="preserve"> p</w:t>
      </w:r>
      <w:r w:rsidR="008A564D" w:rsidRPr="00821BB9">
        <w:rPr>
          <w:sz w:val="24"/>
          <w:szCs w:val="24"/>
        </w:rPr>
        <w:t>otrubí</w:t>
      </w:r>
      <w:r w:rsidR="008A564D">
        <w:rPr>
          <w:sz w:val="24"/>
          <w:szCs w:val="24"/>
        </w:rPr>
        <w:t xml:space="preserve"> PPR. </w:t>
      </w:r>
      <w:r w:rsidRPr="00AB5AE0">
        <w:rPr>
          <w:sz w:val="24"/>
          <w:szCs w:val="24"/>
        </w:rPr>
        <w:t xml:space="preserve">Stavba proto nemá nároky na architektonické řešení. </w:t>
      </w:r>
    </w:p>
    <w:p w:rsidR="00AB5AE0" w:rsidRPr="00AB5AE0" w:rsidRDefault="00AB5AE0" w:rsidP="009C0F35">
      <w:pPr>
        <w:tabs>
          <w:tab w:val="left" w:pos="567"/>
        </w:tabs>
        <w:spacing w:line="260" w:lineRule="exact"/>
        <w:ind w:firstLine="567"/>
        <w:jc w:val="both"/>
        <w:rPr>
          <w:sz w:val="24"/>
          <w:szCs w:val="24"/>
        </w:rPr>
      </w:pPr>
    </w:p>
    <w:p w:rsidR="00AB5AE0" w:rsidRPr="00AB5AE0" w:rsidRDefault="00AB5AE0" w:rsidP="009C0F35">
      <w:pPr>
        <w:pStyle w:val="Nadpis1"/>
        <w:spacing w:line="260" w:lineRule="exact"/>
      </w:pPr>
      <w:bookmarkStart w:id="36" w:name="_Toc367870217"/>
      <w:bookmarkStart w:id="37" w:name="_Toc485771796"/>
      <w:proofErr w:type="gramStart"/>
      <w:r w:rsidRPr="00AB5AE0">
        <w:lastRenderedPageBreak/>
        <w:t>B.2.3</w:t>
      </w:r>
      <w:proofErr w:type="gramEnd"/>
      <w:r w:rsidRPr="00AB5AE0">
        <w:t xml:space="preserve">  Celkové provozní řešení, technologie výroby</w:t>
      </w:r>
      <w:bookmarkEnd w:id="36"/>
      <w:bookmarkEnd w:id="37"/>
    </w:p>
    <w:p w:rsidR="00AB5AE0" w:rsidRPr="00AB5AE0" w:rsidRDefault="00AB5AE0" w:rsidP="009C0F35">
      <w:pPr>
        <w:pStyle w:val="Nadpis8"/>
        <w:spacing w:before="120" w:line="260" w:lineRule="exact"/>
        <w:ind w:left="0" w:firstLine="567"/>
        <w:rPr>
          <w:szCs w:val="24"/>
        </w:rPr>
      </w:pPr>
      <w:r w:rsidRPr="00AB5AE0">
        <w:rPr>
          <w:szCs w:val="24"/>
        </w:rPr>
        <w:t xml:space="preserve">Záměr nemění provozní řešení. Napojení na veškerou technickou a dopravní infrastrukturu zůstává původní a beze změn. Zařízení slouží k zásobování teplou vodou vč. cirkulace teplé vody mezi výměníkovou stanicí VS </w:t>
      </w:r>
      <w:r w:rsidR="0099011C">
        <w:rPr>
          <w:szCs w:val="24"/>
        </w:rPr>
        <w:t>80</w:t>
      </w:r>
      <w:r w:rsidR="006B7D79">
        <w:rPr>
          <w:szCs w:val="24"/>
        </w:rPr>
        <w:t>9</w:t>
      </w:r>
      <w:r w:rsidRPr="00AB5AE0">
        <w:rPr>
          <w:szCs w:val="24"/>
        </w:rPr>
        <w:t xml:space="preserve"> a spotřebitelem v bytových domech </w:t>
      </w:r>
    </w:p>
    <w:p w:rsidR="00AB5AE0" w:rsidRPr="00AB5AE0" w:rsidRDefault="00AB5AE0" w:rsidP="009C0F35">
      <w:pPr>
        <w:tabs>
          <w:tab w:val="left" w:pos="567"/>
        </w:tabs>
        <w:spacing w:line="260" w:lineRule="exact"/>
        <w:ind w:firstLine="567"/>
        <w:rPr>
          <w:sz w:val="24"/>
          <w:szCs w:val="24"/>
        </w:rPr>
      </w:pPr>
    </w:p>
    <w:p w:rsidR="00AB5AE0" w:rsidRPr="00AB5AE0" w:rsidRDefault="00AB5AE0" w:rsidP="009C0F35">
      <w:pPr>
        <w:pStyle w:val="Nadpis1"/>
        <w:spacing w:line="260" w:lineRule="exact"/>
      </w:pPr>
      <w:bookmarkStart w:id="38" w:name="_Toc367870218"/>
      <w:bookmarkStart w:id="39" w:name="_Toc485771797"/>
      <w:proofErr w:type="gramStart"/>
      <w:r w:rsidRPr="00AB5AE0">
        <w:t>B.2.4</w:t>
      </w:r>
      <w:proofErr w:type="gramEnd"/>
      <w:r w:rsidRPr="00AB5AE0">
        <w:t xml:space="preserve">  Bezbariérové užívání stavby</w:t>
      </w:r>
      <w:bookmarkEnd w:id="38"/>
      <w:bookmarkEnd w:id="39"/>
    </w:p>
    <w:p w:rsidR="00AB5AE0" w:rsidRPr="00AB5AE0" w:rsidRDefault="00AB5AE0" w:rsidP="009C0F35">
      <w:pPr>
        <w:spacing w:before="120" w:line="260" w:lineRule="exact"/>
        <w:ind w:firstLine="567"/>
        <w:rPr>
          <w:sz w:val="24"/>
          <w:szCs w:val="24"/>
        </w:rPr>
      </w:pPr>
      <w:r w:rsidRPr="00AB5AE0">
        <w:rPr>
          <w:sz w:val="24"/>
          <w:szCs w:val="24"/>
        </w:rPr>
        <w:t>Není předmětem řešení.</w:t>
      </w:r>
    </w:p>
    <w:p w:rsidR="00AB5AE0" w:rsidRPr="00AB5AE0" w:rsidRDefault="00AB5AE0" w:rsidP="009C0F35">
      <w:pPr>
        <w:spacing w:line="260" w:lineRule="exact"/>
        <w:ind w:firstLine="567"/>
        <w:rPr>
          <w:sz w:val="24"/>
          <w:szCs w:val="24"/>
        </w:rPr>
      </w:pPr>
    </w:p>
    <w:p w:rsidR="00AB5AE0" w:rsidRPr="00AB5AE0" w:rsidRDefault="00AB5AE0" w:rsidP="009C0F35">
      <w:pPr>
        <w:pStyle w:val="Nadpis1"/>
        <w:spacing w:line="260" w:lineRule="exact"/>
      </w:pPr>
      <w:bookmarkStart w:id="40" w:name="_Toc367870219"/>
      <w:bookmarkStart w:id="41" w:name="_Toc485771798"/>
      <w:proofErr w:type="gramStart"/>
      <w:r w:rsidRPr="00AB5AE0">
        <w:t>B.2.5</w:t>
      </w:r>
      <w:proofErr w:type="gramEnd"/>
      <w:r w:rsidRPr="00AB5AE0">
        <w:t xml:space="preserve">  Bezpečnost při užívání stavby</w:t>
      </w:r>
      <w:bookmarkEnd w:id="40"/>
      <w:bookmarkEnd w:id="41"/>
    </w:p>
    <w:p w:rsidR="00AB5AE0" w:rsidRPr="00AB5AE0" w:rsidRDefault="00AB5AE0" w:rsidP="009C0F35">
      <w:pPr>
        <w:pStyle w:val="Import6"/>
        <w:spacing w:before="120" w:line="260" w:lineRule="exact"/>
        <w:ind w:firstLine="567"/>
        <w:jc w:val="both"/>
        <w:rPr>
          <w:rFonts w:ascii="Times New Roman" w:hAnsi="Times New Roman"/>
          <w:szCs w:val="24"/>
        </w:rPr>
      </w:pPr>
      <w:r w:rsidRPr="00AB5AE0">
        <w:rPr>
          <w:rFonts w:ascii="Times New Roman" w:hAnsi="Times New Roman"/>
          <w:szCs w:val="24"/>
        </w:rPr>
        <w:t>Vlastní provoz potrubní sítě</w:t>
      </w:r>
      <w:r w:rsidR="00213D93">
        <w:rPr>
          <w:rFonts w:ascii="Times New Roman" w:hAnsi="Times New Roman"/>
          <w:szCs w:val="24"/>
        </w:rPr>
        <w:t xml:space="preserve"> teplé vody a cirkulace </w:t>
      </w:r>
      <w:r w:rsidRPr="00AB5AE0">
        <w:rPr>
          <w:rFonts w:ascii="Times New Roman" w:hAnsi="Times New Roman"/>
          <w:szCs w:val="24"/>
        </w:rPr>
        <w:t>je bezobslužný, plně automatický.</w:t>
      </w:r>
    </w:p>
    <w:p w:rsidR="00AB5AE0" w:rsidRPr="00AB5AE0" w:rsidRDefault="00AB5AE0" w:rsidP="009C0F35">
      <w:pPr>
        <w:tabs>
          <w:tab w:val="left" w:pos="567"/>
        </w:tabs>
        <w:spacing w:line="260" w:lineRule="exact"/>
        <w:ind w:firstLine="567"/>
        <w:jc w:val="both"/>
        <w:rPr>
          <w:sz w:val="24"/>
          <w:szCs w:val="24"/>
        </w:rPr>
      </w:pPr>
      <w:r w:rsidRPr="00AB5AE0">
        <w:rPr>
          <w:sz w:val="24"/>
          <w:szCs w:val="24"/>
        </w:rPr>
        <w:t xml:space="preserve">Bezpečnost práce při provádění stavební činnosti bude zajištěna v souladu s bezpečnostními předpisy a doprovodnými vyhláškami. Na stavbě musí být dodržováno v celém rozsahu nařízení vlády 591/2006 Sb. o požadavcích na bezpečnost a ochranu zdraví při práci na staveništích a zákon 309/2006 Sb., kterým se upravují další požadavky bezpečnosti a ochrany zdraví při práci v pracovněprávních vztazích a o zajištění bezpečnosti a ochrany zdraví při činnosti nebo poskytování služeb mimo pracovněprávní vztahy (zákon o zajištění dalších podmínek bezpečnosti a ochrany zdraví při práci). </w:t>
      </w:r>
    </w:p>
    <w:p w:rsidR="00AB5AE0" w:rsidRPr="00AB5AE0" w:rsidRDefault="00AB5AE0" w:rsidP="009C0F35">
      <w:pPr>
        <w:tabs>
          <w:tab w:val="left" w:pos="567"/>
        </w:tabs>
        <w:spacing w:line="260" w:lineRule="exact"/>
        <w:ind w:firstLine="567"/>
        <w:jc w:val="both"/>
        <w:rPr>
          <w:sz w:val="24"/>
          <w:szCs w:val="24"/>
        </w:rPr>
      </w:pPr>
      <w:r w:rsidRPr="00AB5AE0">
        <w:rPr>
          <w:sz w:val="24"/>
          <w:szCs w:val="24"/>
        </w:rPr>
        <w:t>Veškeré práce mohou vykonávat pouze náležitě vyškolené a poučené osoby s příslušným oprávněním k výkonu jednotlivých činností.</w:t>
      </w:r>
    </w:p>
    <w:p w:rsidR="00AB5AE0" w:rsidRPr="00AB5AE0" w:rsidRDefault="00AB5AE0" w:rsidP="009C0F35">
      <w:pPr>
        <w:tabs>
          <w:tab w:val="left" w:pos="567"/>
        </w:tabs>
        <w:spacing w:line="260" w:lineRule="exact"/>
        <w:ind w:firstLine="567"/>
        <w:jc w:val="both"/>
        <w:rPr>
          <w:sz w:val="24"/>
          <w:szCs w:val="24"/>
        </w:rPr>
      </w:pPr>
      <w:r w:rsidRPr="00AB5AE0">
        <w:rPr>
          <w:sz w:val="24"/>
          <w:szCs w:val="24"/>
        </w:rPr>
        <w:t xml:space="preserve">Provozovatel musí zajistit možnost bezpečného použití svařovacích agregátů. Dále je povinen provést vyškolení montážních pracovníků o bezpečnosti při montážních pracích prováděných ve stávajícím zařízení, které je v provozu. </w:t>
      </w:r>
    </w:p>
    <w:p w:rsidR="00AB5AE0" w:rsidRPr="00AB5AE0" w:rsidRDefault="00AB5AE0" w:rsidP="009C0F35">
      <w:pPr>
        <w:tabs>
          <w:tab w:val="left" w:pos="567"/>
        </w:tabs>
        <w:spacing w:line="260" w:lineRule="exact"/>
        <w:ind w:firstLine="567"/>
        <w:jc w:val="both"/>
        <w:rPr>
          <w:sz w:val="24"/>
          <w:szCs w:val="24"/>
        </w:rPr>
      </w:pPr>
      <w:r w:rsidRPr="00AB5AE0">
        <w:rPr>
          <w:sz w:val="24"/>
          <w:szCs w:val="24"/>
        </w:rPr>
        <w:t>Nebezpečí mechanických úrazů musí být předcházeno především dodržováním provozních předpisů, odbornou způsobilostí zaměstnanců a respektováním všech bezpečnostních předpisů a jejich kontrolováním ze strany zaměstnavatele.</w:t>
      </w:r>
    </w:p>
    <w:p w:rsidR="00AB5AE0" w:rsidRPr="00AB5AE0" w:rsidRDefault="00AB5AE0" w:rsidP="009C0F35">
      <w:pPr>
        <w:tabs>
          <w:tab w:val="left" w:pos="567"/>
        </w:tabs>
        <w:spacing w:line="260" w:lineRule="exact"/>
        <w:ind w:firstLine="567"/>
        <w:jc w:val="both"/>
        <w:rPr>
          <w:sz w:val="24"/>
          <w:szCs w:val="24"/>
        </w:rPr>
      </w:pPr>
      <w:r w:rsidRPr="00AB5AE0">
        <w:rPr>
          <w:sz w:val="24"/>
          <w:szCs w:val="24"/>
        </w:rPr>
        <w:t>Při provádění všech prací musí být přítomen trvalý odborný dozor dodavatelské firmy, který bude tyto práce řídit.</w:t>
      </w:r>
    </w:p>
    <w:p w:rsidR="00AB5AE0" w:rsidRPr="00AB5AE0" w:rsidRDefault="00AB5AE0" w:rsidP="009C0F35">
      <w:pPr>
        <w:tabs>
          <w:tab w:val="left" w:pos="567"/>
        </w:tabs>
        <w:spacing w:line="260" w:lineRule="exact"/>
        <w:ind w:firstLine="567"/>
        <w:jc w:val="both"/>
        <w:rPr>
          <w:sz w:val="24"/>
          <w:szCs w:val="24"/>
        </w:rPr>
      </w:pPr>
    </w:p>
    <w:p w:rsidR="00AB5AE0" w:rsidRPr="00AB5AE0" w:rsidRDefault="00AB5AE0" w:rsidP="009C0F35">
      <w:pPr>
        <w:pStyle w:val="Nadpis1"/>
        <w:spacing w:line="260" w:lineRule="exact"/>
      </w:pPr>
      <w:bookmarkStart w:id="42" w:name="_Toc367870220"/>
      <w:bookmarkStart w:id="43" w:name="_Toc485771799"/>
      <w:proofErr w:type="gramStart"/>
      <w:r w:rsidRPr="00AB5AE0">
        <w:t>B.2.6</w:t>
      </w:r>
      <w:proofErr w:type="gramEnd"/>
      <w:r w:rsidRPr="00AB5AE0">
        <w:t xml:space="preserve">  Základní charakteristika objektů</w:t>
      </w:r>
      <w:bookmarkEnd w:id="42"/>
      <w:bookmarkEnd w:id="43"/>
    </w:p>
    <w:p w:rsidR="00AB5AE0" w:rsidRPr="00AB5AE0" w:rsidRDefault="00AB5AE0" w:rsidP="00E84CCD">
      <w:pPr>
        <w:pStyle w:val="Nadpis2"/>
        <w:spacing w:before="160" w:line="260" w:lineRule="exact"/>
      </w:pPr>
      <w:bookmarkStart w:id="44" w:name="_Toc367870221"/>
      <w:bookmarkStart w:id="45" w:name="_Toc485771800"/>
      <w:r w:rsidRPr="00AB5AE0">
        <w:t>a)</w:t>
      </w:r>
      <w:r w:rsidR="00372F7E">
        <w:t xml:space="preserve"> </w:t>
      </w:r>
      <w:r w:rsidRPr="00AB5AE0">
        <w:t>stavební řešení</w:t>
      </w:r>
      <w:bookmarkEnd w:id="44"/>
      <w:bookmarkEnd w:id="45"/>
    </w:p>
    <w:p w:rsidR="00AB5AE0" w:rsidRPr="00AB5AE0" w:rsidRDefault="00AB5AE0" w:rsidP="009C0F35">
      <w:pPr>
        <w:spacing w:line="260" w:lineRule="exact"/>
        <w:ind w:firstLine="567"/>
        <w:jc w:val="both"/>
        <w:rPr>
          <w:sz w:val="24"/>
          <w:szCs w:val="24"/>
        </w:rPr>
      </w:pPr>
      <w:r w:rsidRPr="00AB5AE0">
        <w:rPr>
          <w:sz w:val="24"/>
          <w:szCs w:val="24"/>
        </w:rPr>
        <w:t xml:space="preserve">V rámci projektu jsou řešeny převážně </w:t>
      </w:r>
      <w:r w:rsidR="00213D93">
        <w:rPr>
          <w:sz w:val="24"/>
          <w:szCs w:val="24"/>
        </w:rPr>
        <w:t xml:space="preserve">drobné </w:t>
      </w:r>
      <w:r w:rsidRPr="00AB5AE0">
        <w:rPr>
          <w:sz w:val="24"/>
          <w:szCs w:val="24"/>
        </w:rPr>
        <w:t xml:space="preserve">výkopové práce při výměně </w:t>
      </w:r>
      <w:r w:rsidR="00213D93">
        <w:rPr>
          <w:sz w:val="24"/>
          <w:szCs w:val="24"/>
        </w:rPr>
        <w:t xml:space="preserve">poklopů vstupních šachet, poklopů shozů v kompenzátorech a větracích mříží větracích šachet. Dále je řešeno částečné odbourání betonových obrub vstupů a </w:t>
      </w:r>
      <w:r w:rsidR="007417CF">
        <w:rPr>
          <w:sz w:val="24"/>
          <w:szCs w:val="24"/>
        </w:rPr>
        <w:t xml:space="preserve">obrub </w:t>
      </w:r>
      <w:r w:rsidR="00213D93">
        <w:rPr>
          <w:sz w:val="24"/>
          <w:szCs w:val="24"/>
        </w:rPr>
        <w:t>větracích šachet</w:t>
      </w:r>
      <w:r w:rsidR="007417CF">
        <w:rPr>
          <w:sz w:val="24"/>
          <w:szCs w:val="24"/>
        </w:rPr>
        <w:t>. Zabetonování ocelových rámů poklopů a větracích mříží a d</w:t>
      </w:r>
      <w:r w:rsidRPr="00AB5AE0">
        <w:rPr>
          <w:sz w:val="24"/>
          <w:szCs w:val="24"/>
        </w:rPr>
        <w:t xml:space="preserve">ále provedení povrchových úprav a terénních úprav. </w:t>
      </w:r>
    </w:p>
    <w:p w:rsidR="00AB5AE0" w:rsidRPr="00AB5AE0" w:rsidRDefault="00AB5AE0" w:rsidP="00E84CCD">
      <w:pPr>
        <w:pStyle w:val="Nadpis2"/>
        <w:spacing w:before="160" w:line="260" w:lineRule="exact"/>
      </w:pPr>
      <w:bookmarkStart w:id="46" w:name="_Toc367870222"/>
      <w:bookmarkStart w:id="47" w:name="_Toc485771801"/>
      <w:r w:rsidRPr="00AB5AE0">
        <w:t>b)</w:t>
      </w:r>
      <w:r w:rsidR="00372F7E">
        <w:t xml:space="preserve"> </w:t>
      </w:r>
      <w:r w:rsidRPr="00AB5AE0">
        <w:t>konstrukční a materiálové řešení</w:t>
      </w:r>
      <w:bookmarkEnd w:id="46"/>
      <w:bookmarkEnd w:id="47"/>
    </w:p>
    <w:p w:rsidR="009C0F35" w:rsidRDefault="00AB5AE0" w:rsidP="009C0F35">
      <w:pPr>
        <w:tabs>
          <w:tab w:val="left" w:pos="567"/>
        </w:tabs>
        <w:spacing w:line="260" w:lineRule="exact"/>
        <w:ind w:firstLine="567"/>
        <w:jc w:val="both"/>
        <w:rPr>
          <w:sz w:val="24"/>
          <w:szCs w:val="24"/>
        </w:rPr>
      </w:pPr>
      <w:r w:rsidRPr="00AB5AE0">
        <w:rPr>
          <w:sz w:val="24"/>
          <w:szCs w:val="24"/>
        </w:rPr>
        <w:t>Při rekonstrukci rozvodů teplé vody</w:t>
      </w:r>
      <w:r w:rsidR="00DD237B">
        <w:rPr>
          <w:sz w:val="24"/>
          <w:szCs w:val="24"/>
        </w:rPr>
        <w:t xml:space="preserve"> (T)</w:t>
      </w:r>
      <w:r w:rsidRPr="00AB5AE0">
        <w:rPr>
          <w:sz w:val="24"/>
          <w:szCs w:val="24"/>
        </w:rPr>
        <w:t xml:space="preserve"> a cirkulace </w:t>
      </w:r>
      <w:r w:rsidR="00DD237B">
        <w:rPr>
          <w:sz w:val="24"/>
          <w:szCs w:val="24"/>
        </w:rPr>
        <w:t xml:space="preserve">(C) bude použito </w:t>
      </w:r>
      <w:r w:rsidR="009C0F35">
        <w:rPr>
          <w:sz w:val="24"/>
          <w:szCs w:val="24"/>
        </w:rPr>
        <w:t>PPR (polypropylen) potrubí s izolací - minerální vlna.</w:t>
      </w:r>
    </w:p>
    <w:p w:rsidR="00AB5AE0" w:rsidRDefault="009C0F35" w:rsidP="009C0F35">
      <w:pPr>
        <w:tabs>
          <w:tab w:val="left" w:pos="567"/>
        </w:tabs>
        <w:spacing w:line="260" w:lineRule="exact"/>
        <w:ind w:firstLine="567"/>
        <w:jc w:val="both"/>
        <w:rPr>
          <w:sz w:val="24"/>
          <w:szCs w:val="24"/>
        </w:rPr>
      </w:pPr>
      <w:r>
        <w:rPr>
          <w:sz w:val="24"/>
          <w:szCs w:val="24"/>
        </w:rPr>
        <w:t xml:space="preserve">Tepelná </w:t>
      </w:r>
      <w:r w:rsidR="00AB5AE0" w:rsidRPr="00AB5AE0">
        <w:rPr>
          <w:sz w:val="24"/>
          <w:szCs w:val="24"/>
        </w:rPr>
        <w:t xml:space="preserve">izolace </w:t>
      </w:r>
      <w:r>
        <w:rPr>
          <w:sz w:val="24"/>
          <w:szCs w:val="24"/>
        </w:rPr>
        <w:t xml:space="preserve">bude </w:t>
      </w:r>
      <w:r w:rsidR="00AB5AE0" w:rsidRPr="00AB5AE0">
        <w:rPr>
          <w:sz w:val="24"/>
          <w:szCs w:val="24"/>
        </w:rPr>
        <w:t xml:space="preserve">z minerální vaty s hliníkovým polepem s povrchovou úpravou </w:t>
      </w:r>
      <w:r>
        <w:rPr>
          <w:sz w:val="24"/>
          <w:szCs w:val="24"/>
        </w:rPr>
        <w:t xml:space="preserve">– hliníkový </w:t>
      </w:r>
      <w:r w:rsidR="00AB5AE0" w:rsidRPr="00AB5AE0">
        <w:rPr>
          <w:sz w:val="24"/>
          <w:szCs w:val="24"/>
        </w:rPr>
        <w:t>plech. Armatury pro teplou vodu a cirkulaci budou použity s atestem pro styk s pitnou vodou dle vyhlášky 409/2005 Sb. Při uložení potrubí v</w:t>
      </w:r>
      <w:r w:rsidR="007417CF">
        <w:rPr>
          <w:sz w:val="24"/>
          <w:szCs w:val="24"/>
        </w:rPr>
        <w:t xml:space="preserve"> topném kolektoru </w:t>
      </w:r>
      <w:r w:rsidR="00AB5AE0" w:rsidRPr="00AB5AE0">
        <w:rPr>
          <w:sz w:val="24"/>
          <w:szCs w:val="24"/>
        </w:rPr>
        <w:t xml:space="preserve">budou použity konzole vč. </w:t>
      </w:r>
      <w:r w:rsidR="007417CF">
        <w:rPr>
          <w:sz w:val="24"/>
          <w:szCs w:val="24"/>
        </w:rPr>
        <w:t>o</w:t>
      </w:r>
      <w:r w:rsidR="00AB5AE0" w:rsidRPr="00AB5AE0">
        <w:rPr>
          <w:sz w:val="24"/>
          <w:szCs w:val="24"/>
        </w:rPr>
        <w:t>bjíme</w:t>
      </w:r>
      <w:r w:rsidR="007417CF">
        <w:rPr>
          <w:sz w:val="24"/>
          <w:szCs w:val="24"/>
        </w:rPr>
        <w:t>k s povrchovou úpravou žárovým zinkováním</w:t>
      </w:r>
      <w:r w:rsidR="00AB5AE0" w:rsidRPr="00AB5AE0">
        <w:rPr>
          <w:sz w:val="24"/>
          <w:szCs w:val="24"/>
        </w:rPr>
        <w:t xml:space="preserve">. </w:t>
      </w:r>
    </w:p>
    <w:p w:rsidR="00AB5AE0" w:rsidRPr="00705942" w:rsidRDefault="00372F7E" w:rsidP="00E84CCD">
      <w:pPr>
        <w:pStyle w:val="Nadpis2"/>
        <w:spacing w:before="160" w:line="260" w:lineRule="exact"/>
      </w:pPr>
      <w:bookmarkStart w:id="48" w:name="_Toc367870223"/>
      <w:bookmarkStart w:id="49" w:name="_Toc485771802"/>
      <w:r w:rsidRPr="00705942">
        <w:t>c</w:t>
      </w:r>
      <w:r w:rsidR="00AB5AE0" w:rsidRPr="00705942">
        <w:t>)</w:t>
      </w:r>
      <w:r w:rsidRPr="00705942">
        <w:t xml:space="preserve"> </w:t>
      </w:r>
      <w:r w:rsidR="00AB5AE0" w:rsidRPr="00705942">
        <w:t>mechanická odolnost a stabilita</w:t>
      </w:r>
      <w:bookmarkEnd w:id="48"/>
      <w:bookmarkEnd w:id="49"/>
    </w:p>
    <w:p w:rsidR="00AB5AE0" w:rsidRPr="00AB5AE0" w:rsidRDefault="00AB5AE0" w:rsidP="009C0F35">
      <w:pPr>
        <w:spacing w:line="260" w:lineRule="exact"/>
        <w:ind w:firstLine="567"/>
        <w:jc w:val="both"/>
        <w:rPr>
          <w:bCs/>
          <w:sz w:val="24"/>
          <w:szCs w:val="24"/>
        </w:rPr>
      </w:pPr>
      <w:r w:rsidRPr="00AB5AE0">
        <w:rPr>
          <w:bCs/>
          <w:sz w:val="24"/>
          <w:szCs w:val="24"/>
        </w:rPr>
        <w:t>Stavba je navržena a musí být provedena v souladu s normovými hodnotami tak, aby účinky zatížení a nepříznivé vlivy prostředí, kterým je vystavena během výstavby a užívání při řádně prováděné běžné údržbě, nemohly způsobit náhlé nebo postupné zřícení, popřípadě jiné destruktivní poškození kterékoliv její části nebo přilehlé stavby, dále se nesmí projevit nepřípustné přetvoření nebo kmitání konstrukce, které může narušit stabilitu stavby, mechanickou odolnost a funkční způsobilost stavby nebo její části, nebo které vede ke snížení trvanlivosti stavby.</w:t>
      </w:r>
    </w:p>
    <w:p w:rsidR="00AB5AE0" w:rsidRPr="00AB5AE0" w:rsidRDefault="00AB5AE0" w:rsidP="00FE0DF1">
      <w:pPr>
        <w:spacing w:line="260" w:lineRule="exact"/>
        <w:ind w:firstLine="567"/>
        <w:jc w:val="both"/>
        <w:rPr>
          <w:bCs/>
          <w:sz w:val="24"/>
          <w:szCs w:val="24"/>
        </w:rPr>
      </w:pPr>
      <w:r w:rsidRPr="00AB5AE0">
        <w:rPr>
          <w:bCs/>
          <w:sz w:val="24"/>
          <w:szCs w:val="24"/>
        </w:rPr>
        <w:lastRenderedPageBreak/>
        <w:t>Po dokončení stavby nesmí dojít k poškození nebo ohrožení provozuschopnosti připojených technických zařízení v důsledku deformace nosné konstrukce, nesmí dojít k ohrožení provozuschopnosti pozemních komunikací a drah v dosahu stavby a ohrožení bezpečnosti a plynulosti provozu na komunikaci a dráze přiléhající ke staveništi.</w:t>
      </w:r>
    </w:p>
    <w:p w:rsidR="00AB5AE0" w:rsidRPr="00AB5AE0" w:rsidRDefault="00AB5AE0" w:rsidP="00FE0DF1">
      <w:pPr>
        <w:spacing w:line="260" w:lineRule="exact"/>
        <w:ind w:firstLine="567"/>
        <w:jc w:val="both"/>
        <w:rPr>
          <w:bCs/>
          <w:sz w:val="24"/>
          <w:szCs w:val="24"/>
        </w:rPr>
      </w:pPr>
      <w:r w:rsidRPr="00AB5AE0">
        <w:rPr>
          <w:bCs/>
          <w:sz w:val="24"/>
          <w:szCs w:val="24"/>
        </w:rPr>
        <w:t>Tyto podmínky jsou zajištěny dodržením této projektové dokumentace, dodržením stavebního zákona v jeho platném znění, dodržením všech prováděcích vyhlášek stavebního zákona v platném znění, dodržením technologických postupů všech výrobců stavebních materiálů a výrobků a dodržením všech platných zákonů a ČSN majících vztah ke stavbě.</w:t>
      </w:r>
    </w:p>
    <w:p w:rsidR="00AB5AE0" w:rsidRPr="00AB5AE0" w:rsidRDefault="00AB5AE0" w:rsidP="00FE0DF1">
      <w:pPr>
        <w:spacing w:line="260" w:lineRule="exact"/>
        <w:ind w:firstLine="567"/>
        <w:jc w:val="both"/>
        <w:rPr>
          <w:bCs/>
          <w:sz w:val="24"/>
          <w:szCs w:val="24"/>
        </w:rPr>
      </w:pPr>
      <w:r w:rsidRPr="00AB5AE0">
        <w:rPr>
          <w:bCs/>
          <w:sz w:val="24"/>
          <w:szCs w:val="24"/>
        </w:rPr>
        <w:t>U staveb sloužících k zajištění zásobování odběratelů energií a dalších vybraných staveb, jejichž vlastnosti nemohou budoucí uživatelé ovlivnit, musí být konstrukce navrženy a provedeny tak, aby nedošlo k nepředvídanému trvalému ani dočasnému ohrožení provozuschopnosti stavby jako celku. Tyto podmínky jsou zajištěny dodržením této projektové dokumentace, dodržením stavebního zákona v jeho platném znění, dodržením všech prováděcích vyhlášek stavebního zákona v platném znění, dodržením technologických postupů všech výrobců stavebních materiálů a výrobků a dodržením všech platných zákonů a ČSN majících vztah ke stavbě.</w:t>
      </w:r>
    </w:p>
    <w:p w:rsidR="00AB5AE0" w:rsidRPr="00AB5AE0" w:rsidRDefault="00AB5AE0" w:rsidP="00FE0DF1">
      <w:pPr>
        <w:spacing w:line="260" w:lineRule="exact"/>
        <w:ind w:firstLine="567"/>
        <w:jc w:val="both"/>
        <w:rPr>
          <w:bCs/>
          <w:sz w:val="24"/>
          <w:szCs w:val="24"/>
        </w:rPr>
      </w:pPr>
      <w:r w:rsidRPr="00AB5AE0">
        <w:rPr>
          <w:bCs/>
          <w:sz w:val="24"/>
          <w:szCs w:val="24"/>
        </w:rPr>
        <w:t>Stavební konstrukce a stavební prvky musí být navrženy a provedeny v souladu s normovými hodnotami tak, aby po dobu plánované životnosti stavby vyhověly požadovanému účelu a odolaly všem účinkům zatížení a nepříznivým vlivům prostředí, a to i předvídatelným mimořádným zatížením, která se mohou běžně vyskytnout při provádění i užívání stavby. Tyto podmínky jsou zajištěny dodržením této projektové dokumentace, dodržením stavebního zákona v jeho platném znění, dodržením všech prováděcích vyhlášek stavebního zákona v platném znění, dodržením technologických postupů všech výrobců stavebních materiálů a výrobků a dodržením všech platných zákonů a ČSN majících vztah ke stavbě.</w:t>
      </w:r>
    </w:p>
    <w:p w:rsidR="00AB5AE0" w:rsidRPr="00AB5AE0" w:rsidRDefault="00AB5AE0" w:rsidP="00FE0DF1">
      <w:pPr>
        <w:spacing w:line="260" w:lineRule="exact"/>
        <w:ind w:firstLine="567"/>
        <w:jc w:val="both"/>
        <w:rPr>
          <w:bCs/>
          <w:sz w:val="24"/>
          <w:szCs w:val="24"/>
        </w:rPr>
      </w:pPr>
    </w:p>
    <w:p w:rsidR="00AB5AE0" w:rsidRPr="00AB5AE0" w:rsidRDefault="00AB5AE0" w:rsidP="00FE0DF1">
      <w:pPr>
        <w:pStyle w:val="Nadpis1"/>
        <w:spacing w:line="260" w:lineRule="exact"/>
      </w:pPr>
      <w:bookmarkStart w:id="50" w:name="_Toc367870224"/>
      <w:bookmarkStart w:id="51" w:name="_Toc485771803"/>
      <w:proofErr w:type="gramStart"/>
      <w:r w:rsidRPr="00AB5AE0">
        <w:t>B.2.7</w:t>
      </w:r>
      <w:proofErr w:type="gramEnd"/>
      <w:r w:rsidRPr="00AB5AE0">
        <w:t xml:space="preserve">  Základní charakteristika technických a technologických zařízení</w:t>
      </w:r>
      <w:bookmarkEnd w:id="50"/>
      <w:bookmarkEnd w:id="51"/>
    </w:p>
    <w:p w:rsidR="00AB5AE0" w:rsidRPr="00AB5AE0" w:rsidRDefault="00AB5AE0" w:rsidP="00FE0DF1">
      <w:pPr>
        <w:pStyle w:val="Nadpis2"/>
        <w:spacing w:line="260" w:lineRule="exact"/>
      </w:pPr>
      <w:bookmarkStart w:id="52" w:name="_Toc367870225"/>
      <w:bookmarkStart w:id="53" w:name="_Toc485771804"/>
      <w:r w:rsidRPr="00AB5AE0">
        <w:t>a)</w:t>
      </w:r>
      <w:r w:rsidR="00372F7E">
        <w:t xml:space="preserve"> </w:t>
      </w:r>
      <w:r w:rsidRPr="00AB5AE0">
        <w:t>technické řešení</w:t>
      </w:r>
      <w:bookmarkEnd w:id="52"/>
      <w:bookmarkEnd w:id="53"/>
    </w:p>
    <w:p w:rsidR="006B7D79" w:rsidRDefault="0099011C" w:rsidP="00FE0DF1">
      <w:pPr>
        <w:spacing w:before="120" w:line="260" w:lineRule="exact"/>
        <w:ind w:firstLine="567"/>
        <w:jc w:val="both"/>
        <w:rPr>
          <w:sz w:val="24"/>
          <w:szCs w:val="24"/>
        </w:rPr>
      </w:pPr>
      <w:r>
        <w:rPr>
          <w:sz w:val="24"/>
          <w:szCs w:val="24"/>
        </w:rPr>
        <w:t>Výstupní potrubí teplé vody z VS 80</w:t>
      </w:r>
      <w:r w:rsidR="006B7D79">
        <w:rPr>
          <w:sz w:val="24"/>
          <w:szCs w:val="24"/>
        </w:rPr>
        <w:t>9</w:t>
      </w:r>
      <w:r>
        <w:rPr>
          <w:sz w:val="24"/>
          <w:szCs w:val="24"/>
        </w:rPr>
        <w:t xml:space="preserve"> j</w:t>
      </w:r>
      <w:r w:rsidR="006B7D79">
        <w:rPr>
          <w:sz w:val="24"/>
          <w:szCs w:val="24"/>
        </w:rPr>
        <w:t>sou dvě samostatné</w:t>
      </w:r>
      <w:r>
        <w:rPr>
          <w:sz w:val="24"/>
          <w:szCs w:val="24"/>
        </w:rPr>
        <w:t xml:space="preserve"> vět</w:t>
      </w:r>
      <w:r w:rsidR="006B7D79">
        <w:rPr>
          <w:sz w:val="24"/>
          <w:szCs w:val="24"/>
        </w:rPr>
        <w:t>ve</w:t>
      </w:r>
      <w:r>
        <w:rPr>
          <w:sz w:val="24"/>
          <w:szCs w:val="24"/>
        </w:rPr>
        <w:t>.</w:t>
      </w:r>
    </w:p>
    <w:p w:rsidR="006B7D79" w:rsidRPr="00563E88" w:rsidRDefault="006B7D79" w:rsidP="00FE0DF1">
      <w:pPr>
        <w:spacing w:before="60" w:line="260" w:lineRule="exact"/>
        <w:ind w:firstLine="567"/>
        <w:jc w:val="both"/>
        <w:rPr>
          <w:sz w:val="24"/>
          <w:szCs w:val="24"/>
        </w:rPr>
      </w:pPr>
      <w:r w:rsidRPr="00563E88">
        <w:rPr>
          <w:b/>
          <w:sz w:val="24"/>
          <w:szCs w:val="24"/>
        </w:rPr>
        <w:t>Větev č. VS</w:t>
      </w:r>
      <w:r>
        <w:rPr>
          <w:b/>
          <w:sz w:val="24"/>
          <w:szCs w:val="24"/>
        </w:rPr>
        <w:t>809a</w:t>
      </w:r>
      <w:r w:rsidRPr="00563E88">
        <w:rPr>
          <w:b/>
          <w:sz w:val="24"/>
          <w:szCs w:val="24"/>
        </w:rPr>
        <w:t xml:space="preserve"> - topný kanál VS</w:t>
      </w:r>
      <w:r>
        <w:rPr>
          <w:b/>
          <w:sz w:val="24"/>
          <w:szCs w:val="24"/>
        </w:rPr>
        <w:t>809a</w:t>
      </w:r>
      <w:r w:rsidRPr="00563E88">
        <w:rPr>
          <w:sz w:val="24"/>
          <w:szCs w:val="24"/>
        </w:rPr>
        <w:t xml:space="preserve"> zásobuje </w:t>
      </w:r>
      <w:r>
        <w:rPr>
          <w:sz w:val="24"/>
          <w:szCs w:val="24"/>
        </w:rPr>
        <w:t xml:space="preserve">objekt CVČ - </w:t>
      </w:r>
      <w:proofErr w:type="gramStart"/>
      <w:r>
        <w:rPr>
          <w:sz w:val="24"/>
          <w:szCs w:val="24"/>
        </w:rPr>
        <w:t>č.p.</w:t>
      </w:r>
      <w:proofErr w:type="gramEnd"/>
      <w:r>
        <w:rPr>
          <w:sz w:val="24"/>
          <w:szCs w:val="24"/>
        </w:rPr>
        <w:t xml:space="preserve"> 414 (dříve 16. ZŠ)</w:t>
      </w:r>
    </w:p>
    <w:p w:rsidR="006B7D79" w:rsidRPr="00A50FDD" w:rsidRDefault="006B7D79" w:rsidP="00FE0DF1">
      <w:pPr>
        <w:spacing w:before="60" w:line="260" w:lineRule="exact"/>
        <w:ind w:firstLine="567"/>
        <w:jc w:val="both"/>
        <w:rPr>
          <w:sz w:val="24"/>
          <w:szCs w:val="24"/>
        </w:rPr>
      </w:pPr>
      <w:r w:rsidRPr="00A50FDD">
        <w:rPr>
          <w:b/>
          <w:sz w:val="24"/>
          <w:szCs w:val="24"/>
        </w:rPr>
        <w:t>Větev č. VS</w:t>
      </w:r>
      <w:r>
        <w:rPr>
          <w:b/>
          <w:sz w:val="24"/>
          <w:szCs w:val="24"/>
        </w:rPr>
        <w:t>809b</w:t>
      </w:r>
      <w:r w:rsidRPr="00A50FDD">
        <w:rPr>
          <w:b/>
          <w:sz w:val="24"/>
          <w:szCs w:val="24"/>
        </w:rPr>
        <w:t xml:space="preserve"> - topný kanál VS</w:t>
      </w:r>
      <w:r>
        <w:rPr>
          <w:b/>
          <w:sz w:val="24"/>
          <w:szCs w:val="24"/>
        </w:rPr>
        <w:t>890</w:t>
      </w:r>
      <w:r w:rsidRPr="00A50FDD">
        <w:rPr>
          <w:b/>
          <w:sz w:val="24"/>
          <w:szCs w:val="24"/>
        </w:rPr>
        <w:t>b</w:t>
      </w:r>
      <w:r w:rsidRPr="00A50FDD">
        <w:rPr>
          <w:sz w:val="24"/>
          <w:szCs w:val="24"/>
        </w:rPr>
        <w:t xml:space="preserve"> zásobuje bloky </w:t>
      </w:r>
      <w:r>
        <w:rPr>
          <w:sz w:val="24"/>
          <w:szCs w:val="24"/>
        </w:rPr>
        <w:t>638</w:t>
      </w:r>
      <w:r w:rsidRPr="00A50FDD">
        <w:rPr>
          <w:sz w:val="24"/>
          <w:szCs w:val="24"/>
        </w:rPr>
        <w:t xml:space="preserve">, </w:t>
      </w:r>
      <w:r>
        <w:rPr>
          <w:sz w:val="24"/>
          <w:szCs w:val="24"/>
        </w:rPr>
        <w:t>639 a 641</w:t>
      </w:r>
    </w:p>
    <w:p w:rsidR="006B7D79" w:rsidRDefault="006B7D79" w:rsidP="00FE0DF1">
      <w:pPr>
        <w:tabs>
          <w:tab w:val="left" w:pos="0"/>
          <w:tab w:val="left" w:pos="567"/>
        </w:tabs>
        <w:spacing w:before="120" w:line="240" w:lineRule="exact"/>
        <w:ind w:firstLine="567"/>
        <w:jc w:val="both"/>
        <w:rPr>
          <w:sz w:val="24"/>
          <w:szCs w:val="24"/>
        </w:rPr>
      </w:pPr>
      <w:r w:rsidRPr="00563E88">
        <w:rPr>
          <w:b/>
          <w:sz w:val="24"/>
          <w:szCs w:val="24"/>
        </w:rPr>
        <w:t xml:space="preserve">Nová větev č. </w:t>
      </w:r>
      <w:r>
        <w:rPr>
          <w:b/>
          <w:sz w:val="24"/>
          <w:szCs w:val="24"/>
        </w:rPr>
        <w:t>VS809a</w:t>
      </w:r>
      <w:r w:rsidRPr="00563E88">
        <w:rPr>
          <w:b/>
          <w:sz w:val="24"/>
          <w:szCs w:val="24"/>
        </w:rPr>
        <w:t xml:space="preserve"> - topný kanál VS</w:t>
      </w:r>
      <w:r>
        <w:rPr>
          <w:b/>
          <w:sz w:val="24"/>
          <w:szCs w:val="24"/>
        </w:rPr>
        <w:t xml:space="preserve">809a </w:t>
      </w:r>
      <w:r w:rsidRPr="00563E88">
        <w:rPr>
          <w:sz w:val="24"/>
          <w:szCs w:val="24"/>
        </w:rPr>
        <w:t>je vedena v topném kanálu o dimenzi přívodního potrubí</w:t>
      </w:r>
      <w:r>
        <w:rPr>
          <w:sz w:val="24"/>
          <w:szCs w:val="24"/>
        </w:rPr>
        <w:t xml:space="preserve"> teplé vody </w:t>
      </w:r>
      <w:r w:rsidRPr="00563E88">
        <w:rPr>
          <w:sz w:val="24"/>
          <w:szCs w:val="24"/>
        </w:rPr>
        <w:t>ø</w:t>
      </w:r>
      <w:r>
        <w:rPr>
          <w:sz w:val="24"/>
          <w:szCs w:val="24"/>
        </w:rPr>
        <w:t>63</w:t>
      </w:r>
      <w:r w:rsidRPr="00563E88">
        <w:rPr>
          <w:sz w:val="24"/>
          <w:szCs w:val="24"/>
        </w:rPr>
        <w:t xml:space="preserve"> x </w:t>
      </w:r>
      <w:r>
        <w:rPr>
          <w:sz w:val="24"/>
          <w:szCs w:val="24"/>
        </w:rPr>
        <w:t>8</w:t>
      </w:r>
      <w:r w:rsidRPr="00563E88">
        <w:rPr>
          <w:sz w:val="24"/>
          <w:szCs w:val="24"/>
        </w:rPr>
        <w:t>,</w:t>
      </w:r>
      <w:r>
        <w:rPr>
          <w:sz w:val="24"/>
          <w:szCs w:val="24"/>
        </w:rPr>
        <w:t>6</w:t>
      </w:r>
      <w:r w:rsidRPr="00563E88">
        <w:rPr>
          <w:sz w:val="24"/>
          <w:szCs w:val="24"/>
        </w:rPr>
        <w:t xml:space="preserve"> a </w:t>
      </w:r>
      <w:r>
        <w:rPr>
          <w:sz w:val="24"/>
          <w:szCs w:val="24"/>
        </w:rPr>
        <w:t xml:space="preserve">potrubí </w:t>
      </w:r>
      <w:r w:rsidRPr="00563E88">
        <w:rPr>
          <w:sz w:val="24"/>
          <w:szCs w:val="24"/>
        </w:rPr>
        <w:t>cirkula</w:t>
      </w:r>
      <w:r>
        <w:rPr>
          <w:sz w:val="24"/>
          <w:szCs w:val="24"/>
        </w:rPr>
        <w:t>ce</w:t>
      </w:r>
      <w:r w:rsidRPr="00563E88">
        <w:rPr>
          <w:sz w:val="24"/>
          <w:szCs w:val="24"/>
        </w:rPr>
        <w:t xml:space="preserve"> ø</w:t>
      </w:r>
      <w:r>
        <w:rPr>
          <w:sz w:val="24"/>
          <w:szCs w:val="24"/>
        </w:rPr>
        <w:t>40</w:t>
      </w:r>
      <w:r w:rsidRPr="00563E88">
        <w:rPr>
          <w:sz w:val="24"/>
          <w:szCs w:val="24"/>
        </w:rPr>
        <w:t xml:space="preserve"> x </w:t>
      </w:r>
      <w:r>
        <w:rPr>
          <w:sz w:val="24"/>
          <w:szCs w:val="24"/>
        </w:rPr>
        <w:t>5</w:t>
      </w:r>
      <w:r w:rsidRPr="00563E88">
        <w:rPr>
          <w:sz w:val="24"/>
          <w:szCs w:val="24"/>
        </w:rPr>
        <w:t>,</w:t>
      </w:r>
      <w:r>
        <w:rPr>
          <w:sz w:val="24"/>
          <w:szCs w:val="24"/>
        </w:rPr>
        <w:t>5</w:t>
      </w:r>
      <w:r w:rsidRPr="00563E88">
        <w:rPr>
          <w:sz w:val="24"/>
          <w:szCs w:val="24"/>
        </w:rPr>
        <w:t xml:space="preserve"> mm</w:t>
      </w:r>
      <w:r>
        <w:rPr>
          <w:sz w:val="24"/>
          <w:szCs w:val="24"/>
        </w:rPr>
        <w:t xml:space="preserve"> </w:t>
      </w:r>
      <w:r w:rsidRPr="009E5ADC">
        <w:rPr>
          <w:sz w:val="24"/>
          <w:szCs w:val="24"/>
        </w:rPr>
        <w:t xml:space="preserve">směrem na západ do </w:t>
      </w:r>
      <w:r>
        <w:rPr>
          <w:sz w:val="24"/>
          <w:szCs w:val="24"/>
        </w:rPr>
        <w:t xml:space="preserve">šachty Š1. V šachtě Š1 u objektu </w:t>
      </w:r>
      <w:proofErr w:type="gramStart"/>
      <w:r>
        <w:rPr>
          <w:sz w:val="24"/>
          <w:szCs w:val="24"/>
        </w:rPr>
        <w:t>č.p.</w:t>
      </w:r>
      <w:proofErr w:type="gramEnd"/>
      <w:r>
        <w:rPr>
          <w:sz w:val="24"/>
          <w:szCs w:val="24"/>
        </w:rPr>
        <w:t xml:space="preserve"> 414 (dříve 16.ZŠ) </w:t>
      </w:r>
      <w:r w:rsidRPr="00563E88">
        <w:rPr>
          <w:sz w:val="24"/>
          <w:szCs w:val="24"/>
        </w:rPr>
        <w:t xml:space="preserve">budou </w:t>
      </w:r>
      <w:r>
        <w:rPr>
          <w:sz w:val="24"/>
          <w:szCs w:val="24"/>
        </w:rPr>
        <w:t xml:space="preserve">vyhotoveny odbočky teplé vody (PPR d63x8.6 mm) a cirkulace (PPR d40x5.5 mm) pro objekt č.p. 414. Na odbočce budou osazeny na TV kulový kohout KK-2“ a na cirkulaci kulový kohout KK-5/4“. </w:t>
      </w:r>
    </w:p>
    <w:p w:rsidR="006B7D79" w:rsidRDefault="006B7D79" w:rsidP="00FE0DF1">
      <w:pPr>
        <w:spacing w:line="240" w:lineRule="exact"/>
        <w:ind w:firstLine="567"/>
        <w:jc w:val="both"/>
        <w:rPr>
          <w:sz w:val="24"/>
          <w:szCs w:val="24"/>
        </w:rPr>
      </w:pPr>
      <w:r>
        <w:rPr>
          <w:sz w:val="24"/>
          <w:szCs w:val="24"/>
        </w:rPr>
        <w:t>R</w:t>
      </w:r>
      <w:r w:rsidRPr="00563E88">
        <w:rPr>
          <w:sz w:val="24"/>
          <w:szCs w:val="24"/>
        </w:rPr>
        <w:t>ozvod teplé vody (PPR d</w:t>
      </w:r>
      <w:r>
        <w:rPr>
          <w:sz w:val="24"/>
          <w:szCs w:val="24"/>
        </w:rPr>
        <w:t>63</w:t>
      </w:r>
      <w:r w:rsidRPr="00563E88">
        <w:rPr>
          <w:sz w:val="24"/>
          <w:szCs w:val="24"/>
        </w:rPr>
        <w:t>x</w:t>
      </w:r>
      <w:r>
        <w:rPr>
          <w:sz w:val="24"/>
          <w:szCs w:val="24"/>
        </w:rPr>
        <w:t>8</w:t>
      </w:r>
      <w:r w:rsidRPr="00563E88">
        <w:rPr>
          <w:sz w:val="24"/>
          <w:szCs w:val="24"/>
        </w:rPr>
        <w:t>.</w:t>
      </w:r>
      <w:r>
        <w:rPr>
          <w:sz w:val="24"/>
          <w:szCs w:val="24"/>
        </w:rPr>
        <w:t>6</w:t>
      </w:r>
      <w:r w:rsidRPr="00563E88">
        <w:rPr>
          <w:sz w:val="24"/>
          <w:szCs w:val="24"/>
        </w:rPr>
        <w:t xml:space="preserve"> mm)</w:t>
      </w:r>
      <w:r>
        <w:rPr>
          <w:sz w:val="24"/>
          <w:szCs w:val="24"/>
        </w:rPr>
        <w:t xml:space="preserve"> a </w:t>
      </w:r>
      <w:r w:rsidRPr="00563E88">
        <w:rPr>
          <w:sz w:val="24"/>
          <w:szCs w:val="24"/>
        </w:rPr>
        <w:t>cirkulace (PPR d</w:t>
      </w:r>
      <w:r>
        <w:rPr>
          <w:sz w:val="24"/>
          <w:szCs w:val="24"/>
        </w:rPr>
        <w:t>40</w:t>
      </w:r>
      <w:r w:rsidRPr="00563E88">
        <w:rPr>
          <w:sz w:val="24"/>
          <w:szCs w:val="24"/>
        </w:rPr>
        <w:t>x</w:t>
      </w:r>
      <w:r>
        <w:rPr>
          <w:sz w:val="24"/>
          <w:szCs w:val="24"/>
        </w:rPr>
        <w:t>5</w:t>
      </w:r>
      <w:r w:rsidRPr="00563E88">
        <w:rPr>
          <w:sz w:val="24"/>
          <w:szCs w:val="24"/>
        </w:rPr>
        <w:t>.</w:t>
      </w:r>
      <w:r>
        <w:rPr>
          <w:sz w:val="24"/>
          <w:szCs w:val="24"/>
        </w:rPr>
        <w:t>5</w:t>
      </w:r>
      <w:r w:rsidRPr="00563E88">
        <w:rPr>
          <w:sz w:val="24"/>
          <w:szCs w:val="24"/>
        </w:rPr>
        <w:t xml:space="preserve"> mm)</w:t>
      </w:r>
      <w:r>
        <w:rPr>
          <w:sz w:val="24"/>
          <w:szCs w:val="24"/>
        </w:rPr>
        <w:t xml:space="preserve"> dál nepokračuje a je ukončen v šachtě Š1 vypouštěcím (odkalovacím) ventilem KK-1“.  </w:t>
      </w:r>
    </w:p>
    <w:p w:rsidR="006B7D79" w:rsidRDefault="006B7D79" w:rsidP="00FE0DF1">
      <w:pPr>
        <w:spacing w:line="240" w:lineRule="exact"/>
        <w:ind w:firstLine="567"/>
        <w:jc w:val="both"/>
        <w:rPr>
          <w:sz w:val="24"/>
          <w:szCs w:val="24"/>
        </w:rPr>
      </w:pPr>
      <w:r>
        <w:rPr>
          <w:sz w:val="24"/>
          <w:szCs w:val="24"/>
        </w:rPr>
        <w:t xml:space="preserve">Rozvod </w:t>
      </w:r>
      <w:r w:rsidRPr="00563E88">
        <w:rPr>
          <w:sz w:val="24"/>
          <w:szCs w:val="24"/>
        </w:rPr>
        <w:t>teplé vody (</w:t>
      </w:r>
      <w:r>
        <w:rPr>
          <w:sz w:val="24"/>
          <w:szCs w:val="24"/>
        </w:rPr>
        <w:t xml:space="preserve">PPR d63x8.6 mm) bude ukončen za obvodovou stěnou šachty Š1 v topném kanálu </w:t>
      </w:r>
      <w:proofErr w:type="gramStart"/>
      <w:r>
        <w:rPr>
          <w:sz w:val="24"/>
          <w:szCs w:val="24"/>
        </w:rPr>
        <w:t>č.p.</w:t>
      </w:r>
      <w:proofErr w:type="gramEnd"/>
      <w:r>
        <w:rPr>
          <w:sz w:val="24"/>
          <w:szCs w:val="24"/>
        </w:rPr>
        <w:t xml:space="preserve"> 414 novým </w:t>
      </w:r>
      <w:r w:rsidRPr="00563E88">
        <w:rPr>
          <w:sz w:val="24"/>
          <w:szCs w:val="24"/>
        </w:rPr>
        <w:t>uzavírací</w:t>
      </w:r>
      <w:r>
        <w:rPr>
          <w:sz w:val="24"/>
          <w:szCs w:val="24"/>
        </w:rPr>
        <w:t xml:space="preserve">m kulovým kohoutem KK-2“ a napojením přes přechod na stávající objektový rozvod teplé vody (PPR d90). Rozvod </w:t>
      </w:r>
      <w:r w:rsidRPr="00563E88">
        <w:rPr>
          <w:sz w:val="24"/>
          <w:szCs w:val="24"/>
        </w:rPr>
        <w:t>cirkula</w:t>
      </w:r>
      <w:r>
        <w:rPr>
          <w:sz w:val="24"/>
          <w:szCs w:val="24"/>
        </w:rPr>
        <w:t>ce</w:t>
      </w:r>
      <w:r w:rsidRPr="00563E88">
        <w:rPr>
          <w:sz w:val="24"/>
          <w:szCs w:val="24"/>
        </w:rPr>
        <w:t xml:space="preserve"> </w:t>
      </w:r>
      <w:r>
        <w:rPr>
          <w:sz w:val="24"/>
          <w:szCs w:val="24"/>
        </w:rPr>
        <w:t>(PPR d40x5.5 mm)</w:t>
      </w:r>
      <w:r w:rsidRPr="00563E88">
        <w:rPr>
          <w:sz w:val="24"/>
          <w:szCs w:val="24"/>
        </w:rPr>
        <w:t xml:space="preserve"> </w:t>
      </w:r>
      <w:r>
        <w:rPr>
          <w:sz w:val="24"/>
          <w:szCs w:val="24"/>
        </w:rPr>
        <w:t xml:space="preserve">bude ukončen za obvodovou stěnou šachty Š1 v topném kanálu </w:t>
      </w:r>
      <w:proofErr w:type="gramStart"/>
      <w:r>
        <w:rPr>
          <w:sz w:val="24"/>
          <w:szCs w:val="24"/>
        </w:rPr>
        <w:t>č.p.</w:t>
      </w:r>
      <w:proofErr w:type="gramEnd"/>
      <w:r>
        <w:rPr>
          <w:sz w:val="24"/>
          <w:szCs w:val="24"/>
        </w:rPr>
        <w:t xml:space="preserve"> 414 </w:t>
      </w:r>
      <w:r w:rsidRPr="00563E88">
        <w:rPr>
          <w:sz w:val="24"/>
          <w:szCs w:val="24"/>
        </w:rPr>
        <w:t>uzavírací</w:t>
      </w:r>
      <w:r>
        <w:rPr>
          <w:sz w:val="24"/>
          <w:szCs w:val="24"/>
        </w:rPr>
        <w:t>m kulovým kohoutem KK-5/4“ a napojením přes přechod na stávající objektový rozvod cirkulace (PPR d50).</w:t>
      </w:r>
    </w:p>
    <w:p w:rsidR="006B7D79" w:rsidRDefault="006B7D79" w:rsidP="00FE0DF1">
      <w:pPr>
        <w:tabs>
          <w:tab w:val="left" w:pos="0"/>
          <w:tab w:val="left" w:pos="567"/>
        </w:tabs>
        <w:spacing w:before="120" w:line="240" w:lineRule="exact"/>
        <w:ind w:firstLine="567"/>
        <w:jc w:val="both"/>
        <w:rPr>
          <w:sz w:val="24"/>
          <w:szCs w:val="24"/>
        </w:rPr>
      </w:pPr>
      <w:r w:rsidRPr="00A50FDD">
        <w:rPr>
          <w:b/>
          <w:sz w:val="24"/>
          <w:szCs w:val="24"/>
        </w:rPr>
        <w:t xml:space="preserve">Nová větev č. </w:t>
      </w:r>
      <w:r>
        <w:rPr>
          <w:b/>
          <w:sz w:val="24"/>
          <w:szCs w:val="24"/>
        </w:rPr>
        <w:t>VS809b</w:t>
      </w:r>
      <w:r w:rsidRPr="00A50FDD">
        <w:rPr>
          <w:b/>
          <w:sz w:val="24"/>
          <w:szCs w:val="24"/>
        </w:rPr>
        <w:t xml:space="preserve"> - topný </w:t>
      </w:r>
      <w:r>
        <w:rPr>
          <w:b/>
          <w:sz w:val="24"/>
          <w:szCs w:val="24"/>
        </w:rPr>
        <w:t xml:space="preserve">kolektor </w:t>
      </w:r>
      <w:r w:rsidRPr="00A50FDD">
        <w:rPr>
          <w:b/>
          <w:sz w:val="24"/>
          <w:szCs w:val="24"/>
        </w:rPr>
        <w:t>VS</w:t>
      </w:r>
      <w:r>
        <w:rPr>
          <w:b/>
          <w:sz w:val="24"/>
          <w:szCs w:val="24"/>
        </w:rPr>
        <w:t>809b</w:t>
      </w:r>
      <w:r w:rsidRPr="00A50FDD">
        <w:rPr>
          <w:sz w:val="24"/>
          <w:szCs w:val="24"/>
        </w:rPr>
        <w:t xml:space="preserve"> je vedena</w:t>
      </w:r>
      <w:r>
        <w:rPr>
          <w:sz w:val="24"/>
          <w:szCs w:val="24"/>
        </w:rPr>
        <w:t xml:space="preserve"> z šachty Š4</w:t>
      </w:r>
      <w:r w:rsidRPr="00A50FDD">
        <w:rPr>
          <w:sz w:val="24"/>
          <w:szCs w:val="24"/>
        </w:rPr>
        <w:t xml:space="preserve"> v </w:t>
      </w:r>
      <w:r>
        <w:rPr>
          <w:sz w:val="24"/>
          <w:szCs w:val="24"/>
        </w:rPr>
        <w:t>kolektoru</w:t>
      </w:r>
      <w:r w:rsidRPr="00A50FDD">
        <w:rPr>
          <w:sz w:val="24"/>
          <w:szCs w:val="24"/>
        </w:rPr>
        <w:t xml:space="preserve"> o dimenzi přívodního potrubí (PPR ø90 x 12,3) a cirkulačního potrubí (PPR ø</w:t>
      </w:r>
      <w:r>
        <w:rPr>
          <w:sz w:val="24"/>
          <w:szCs w:val="24"/>
        </w:rPr>
        <w:t>75</w:t>
      </w:r>
      <w:r w:rsidRPr="00A50FDD">
        <w:rPr>
          <w:sz w:val="24"/>
          <w:szCs w:val="24"/>
        </w:rPr>
        <w:t xml:space="preserve"> x </w:t>
      </w:r>
      <w:r>
        <w:rPr>
          <w:sz w:val="24"/>
          <w:szCs w:val="24"/>
        </w:rPr>
        <w:t>10</w:t>
      </w:r>
      <w:r w:rsidRPr="00A50FDD">
        <w:rPr>
          <w:sz w:val="24"/>
          <w:szCs w:val="24"/>
        </w:rPr>
        <w:t>,</w:t>
      </w:r>
      <w:r>
        <w:rPr>
          <w:sz w:val="24"/>
          <w:szCs w:val="24"/>
        </w:rPr>
        <w:t>3</w:t>
      </w:r>
      <w:r w:rsidRPr="00A50FDD">
        <w:rPr>
          <w:sz w:val="24"/>
          <w:szCs w:val="24"/>
        </w:rPr>
        <w:t xml:space="preserve"> mm) směrem na </w:t>
      </w:r>
      <w:r>
        <w:rPr>
          <w:sz w:val="24"/>
          <w:szCs w:val="24"/>
        </w:rPr>
        <w:t>jih</w:t>
      </w:r>
      <w:r w:rsidRPr="00A50FDD">
        <w:rPr>
          <w:sz w:val="24"/>
          <w:szCs w:val="24"/>
        </w:rPr>
        <w:t xml:space="preserve"> do </w:t>
      </w:r>
      <w:r>
        <w:rPr>
          <w:sz w:val="24"/>
          <w:szCs w:val="24"/>
        </w:rPr>
        <w:t xml:space="preserve">technické galerie </w:t>
      </w:r>
      <w:proofErr w:type="gramStart"/>
      <w:r>
        <w:rPr>
          <w:sz w:val="24"/>
          <w:szCs w:val="24"/>
        </w:rPr>
        <w:t>TG.53</w:t>
      </w:r>
      <w:proofErr w:type="gramEnd"/>
      <w:r w:rsidRPr="00A50FDD">
        <w:rPr>
          <w:sz w:val="24"/>
          <w:szCs w:val="24"/>
        </w:rPr>
        <w:t>, kde budou nově napojeny z hlavního páteřního rozvodu objektové přípojky</w:t>
      </w:r>
      <w:r>
        <w:rPr>
          <w:sz w:val="24"/>
          <w:szCs w:val="24"/>
        </w:rPr>
        <w:t xml:space="preserve"> (směr jih) pro blok 639 č.p. 566) a</w:t>
      </w:r>
      <w:r w:rsidRPr="00102F5A">
        <w:rPr>
          <w:sz w:val="24"/>
          <w:szCs w:val="24"/>
        </w:rPr>
        <w:t xml:space="preserve"> </w:t>
      </w:r>
      <w:r>
        <w:rPr>
          <w:sz w:val="24"/>
          <w:szCs w:val="24"/>
        </w:rPr>
        <w:t>(směr západ) pro blok 639 č.p.566.</w:t>
      </w:r>
    </w:p>
    <w:p w:rsidR="006B7D79" w:rsidRDefault="006B7D79" w:rsidP="00FE0DF1">
      <w:pPr>
        <w:tabs>
          <w:tab w:val="left" w:pos="0"/>
          <w:tab w:val="left" w:pos="567"/>
        </w:tabs>
        <w:spacing w:line="240" w:lineRule="exact"/>
        <w:ind w:firstLine="567"/>
        <w:jc w:val="both"/>
        <w:rPr>
          <w:sz w:val="24"/>
          <w:szCs w:val="24"/>
        </w:rPr>
      </w:pPr>
      <w:r>
        <w:rPr>
          <w:sz w:val="24"/>
          <w:szCs w:val="24"/>
        </w:rPr>
        <w:t xml:space="preserve">Hlavní páteřní rozvod pokračuje dál (směr východ) </w:t>
      </w:r>
      <w:r w:rsidRPr="00A50FDD">
        <w:rPr>
          <w:sz w:val="24"/>
          <w:szCs w:val="24"/>
        </w:rPr>
        <w:t>o dimenzi přívodního potrubí (PPR ø90 x 12,3) a cirkulačního potrubí (PPR ø</w:t>
      </w:r>
      <w:r>
        <w:rPr>
          <w:sz w:val="24"/>
          <w:szCs w:val="24"/>
        </w:rPr>
        <w:t>63</w:t>
      </w:r>
      <w:r w:rsidRPr="00A50FDD">
        <w:rPr>
          <w:sz w:val="24"/>
          <w:szCs w:val="24"/>
        </w:rPr>
        <w:t xml:space="preserve"> x </w:t>
      </w:r>
      <w:r>
        <w:rPr>
          <w:sz w:val="24"/>
          <w:szCs w:val="24"/>
        </w:rPr>
        <w:t>8</w:t>
      </w:r>
      <w:r w:rsidRPr="00A50FDD">
        <w:rPr>
          <w:sz w:val="24"/>
          <w:szCs w:val="24"/>
        </w:rPr>
        <w:t>,</w:t>
      </w:r>
      <w:r>
        <w:rPr>
          <w:sz w:val="24"/>
          <w:szCs w:val="24"/>
        </w:rPr>
        <w:t>6</w:t>
      </w:r>
      <w:r w:rsidRPr="00A50FDD">
        <w:rPr>
          <w:sz w:val="24"/>
          <w:szCs w:val="24"/>
        </w:rPr>
        <w:t xml:space="preserve"> mm) </w:t>
      </w:r>
      <w:r>
        <w:rPr>
          <w:sz w:val="24"/>
          <w:szCs w:val="24"/>
        </w:rPr>
        <w:t xml:space="preserve">do  technické galerie </w:t>
      </w:r>
      <w:proofErr w:type="gramStart"/>
      <w:r>
        <w:rPr>
          <w:sz w:val="24"/>
          <w:szCs w:val="24"/>
        </w:rPr>
        <w:t>TG.52</w:t>
      </w:r>
      <w:proofErr w:type="gramEnd"/>
      <w:r>
        <w:rPr>
          <w:sz w:val="24"/>
          <w:szCs w:val="24"/>
        </w:rPr>
        <w:t xml:space="preserve">, </w:t>
      </w:r>
      <w:r w:rsidRPr="00A50FDD">
        <w:rPr>
          <w:sz w:val="24"/>
          <w:szCs w:val="24"/>
        </w:rPr>
        <w:t>kde bud</w:t>
      </w:r>
      <w:r>
        <w:rPr>
          <w:sz w:val="24"/>
          <w:szCs w:val="24"/>
        </w:rPr>
        <w:t>e</w:t>
      </w:r>
      <w:r w:rsidRPr="00A50FDD">
        <w:rPr>
          <w:sz w:val="24"/>
          <w:szCs w:val="24"/>
        </w:rPr>
        <w:t xml:space="preserve"> napojen</w:t>
      </w:r>
      <w:r>
        <w:rPr>
          <w:sz w:val="24"/>
          <w:szCs w:val="24"/>
        </w:rPr>
        <w:t>a</w:t>
      </w:r>
      <w:r w:rsidRPr="00A50FDD">
        <w:rPr>
          <w:sz w:val="24"/>
          <w:szCs w:val="24"/>
        </w:rPr>
        <w:t xml:space="preserve"> z hlavního páteřního rozvodu objektov</w:t>
      </w:r>
      <w:r>
        <w:rPr>
          <w:sz w:val="24"/>
          <w:szCs w:val="24"/>
        </w:rPr>
        <w:t>á</w:t>
      </w:r>
      <w:r w:rsidRPr="00A50FDD">
        <w:rPr>
          <w:sz w:val="24"/>
          <w:szCs w:val="24"/>
        </w:rPr>
        <w:t xml:space="preserve"> přípojk</w:t>
      </w:r>
      <w:r>
        <w:rPr>
          <w:sz w:val="24"/>
          <w:szCs w:val="24"/>
        </w:rPr>
        <w:t>a (směr sever) pro blok 638 č.p. 413.</w:t>
      </w:r>
    </w:p>
    <w:p w:rsidR="00FE0DF1" w:rsidRDefault="00FE0DF1" w:rsidP="00FE0DF1">
      <w:pPr>
        <w:tabs>
          <w:tab w:val="left" w:pos="0"/>
          <w:tab w:val="left" w:pos="567"/>
        </w:tabs>
        <w:spacing w:line="240" w:lineRule="exact"/>
        <w:ind w:firstLine="567"/>
        <w:jc w:val="both"/>
        <w:rPr>
          <w:sz w:val="24"/>
          <w:szCs w:val="24"/>
        </w:rPr>
      </w:pPr>
    </w:p>
    <w:p w:rsidR="006B7D79" w:rsidRDefault="006B7D79" w:rsidP="00FE0DF1">
      <w:pPr>
        <w:tabs>
          <w:tab w:val="left" w:pos="0"/>
          <w:tab w:val="left" w:pos="567"/>
        </w:tabs>
        <w:spacing w:line="240" w:lineRule="exact"/>
        <w:ind w:firstLine="567"/>
        <w:jc w:val="both"/>
        <w:rPr>
          <w:sz w:val="24"/>
          <w:szCs w:val="24"/>
        </w:rPr>
      </w:pPr>
      <w:r>
        <w:rPr>
          <w:sz w:val="24"/>
          <w:szCs w:val="24"/>
        </w:rPr>
        <w:lastRenderedPageBreak/>
        <w:t xml:space="preserve">Hlavní páteřní rozvod pokračuje dál (směr východ) </w:t>
      </w:r>
      <w:r w:rsidRPr="00A50FDD">
        <w:rPr>
          <w:sz w:val="24"/>
          <w:szCs w:val="24"/>
        </w:rPr>
        <w:t>o dimenzi přívodního potrubí (PPR ø</w:t>
      </w:r>
      <w:r>
        <w:rPr>
          <w:sz w:val="24"/>
          <w:szCs w:val="24"/>
        </w:rPr>
        <w:t>75</w:t>
      </w:r>
      <w:r w:rsidRPr="00A50FDD">
        <w:rPr>
          <w:sz w:val="24"/>
          <w:szCs w:val="24"/>
        </w:rPr>
        <w:t xml:space="preserve"> x 1</w:t>
      </w:r>
      <w:r>
        <w:rPr>
          <w:sz w:val="24"/>
          <w:szCs w:val="24"/>
        </w:rPr>
        <w:t>0</w:t>
      </w:r>
      <w:r w:rsidRPr="00A50FDD">
        <w:rPr>
          <w:sz w:val="24"/>
          <w:szCs w:val="24"/>
        </w:rPr>
        <w:t>,3) a cirkulačního potrubí (PPR ø</w:t>
      </w:r>
      <w:r>
        <w:rPr>
          <w:sz w:val="24"/>
          <w:szCs w:val="24"/>
        </w:rPr>
        <w:t>50</w:t>
      </w:r>
      <w:r w:rsidRPr="00A50FDD">
        <w:rPr>
          <w:sz w:val="24"/>
          <w:szCs w:val="24"/>
        </w:rPr>
        <w:t xml:space="preserve"> x </w:t>
      </w:r>
      <w:r>
        <w:rPr>
          <w:sz w:val="24"/>
          <w:szCs w:val="24"/>
        </w:rPr>
        <w:t>6</w:t>
      </w:r>
      <w:r w:rsidRPr="00A50FDD">
        <w:rPr>
          <w:sz w:val="24"/>
          <w:szCs w:val="24"/>
        </w:rPr>
        <w:t>,</w:t>
      </w:r>
      <w:r>
        <w:rPr>
          <w:sz w:val="24"/>
          <w:szCs w:val="24"/>
        </w:rPr>
        <w:t>9</w:t>
      </w:r>
      <w:r w:rsidRPr="00A50FDD">
        <w:rPr>
          <w:sz w:val="24"/>
          <w:szCs w:val="24"/>
        </w:rPr>
        <w:t xml:space="preserve"> mm) </w:t>
      </w:r>
      <w:r>
        <w:rPr>
          <w:sz w:val="24"/>
          <w:szCs w:val="24"/>
        </w:rPr>
        <w:t xml:space="preserve">do  technické galerie </w:t>
      </w:r>
      <w:proofErr w:type="gramStart"/>
      <w:r>
        <w:rPr>
          <w:sz w:val="24"/>
          <w:szCs w:val="24"/>
        </w:rPr>
        <w:t>TG.51</w:t>
      </w:r>
      <w:proofErr w:type="gramEnd"/>
      <w:r>
        <w:rPr>
          <w:sz w:val="24"/>
          <w:szCs w:val="24"/>
        </w:rPr>
        <w:t xml:space="preserve">, </w:t>
      </w:r>
      <w:r w:rsidRPr="00A50FDD">
        <w:rPr>
          <w:sz w:val="24"/>
          <w:szCs w:val="24"/>
        </w:rPr>
        <w:t>kde bud</w:t>
      </w:r>
      <w:r>
        <w:rPr>
          <w:sz w:val="24"/>
          <w:szCs w:val="24"/>
        </w:rPr>
        <w:t>ou</w:t>
      </w:r>
      <w:r w:rsidRPr="00A50FDD">
        <w:rPr>
          <w:sz w:val="24"/>
          <w:szCs w:val="24"/>
        </w:rPr>
        <w:t xml:space="preserve"> napojen</w:t>
      </w:r>
      <w:r>
        <w:rPr>
          <w:sz w:val="24"/>
          <w:szCs w:val="24"/>
        </w:rPr>
        <w:t>y</w:t>
      </w:r>
      <w:r w:rsidRPr="00A50FDD">
        <w:rPr>
          <w:sz w:val="24"/>
          <w:szCs w:val="24"/>
        </w:rPr>
        <w:t xml:space="preserve"> z hlavního páteřního rozvodu objektov</w:t>
      </w:r>
      <w:r>
        <w:rPr>
          <w:sz w:val="24"/>
          <w:szCs w:val="24"/>
        </w:rPr>
        <w:t>é</w:t>
      </w:r>
      <w:r w:rsidRPr="00A50FDD">
        <w:rPr>
          <w:sz w:val="24"/>
          <w:szCs w:val="24"/>
        </w:rPr>
        <w:t xml:space="preserve"> přípojk</w:t>
      </w:r>
      <w:r>
        <w:rPr>
          <w:sz w:val="24"/>
          <w:szCs w:val="24"/>
        </w:rPr>
        <w:t>y (směr sever) pro blok 638 č.p. 411 a (směr jih) pro blok 641 č.p.570.</w:t>
      </w:r>
    </w:p>
    <w:p w:rsidR="006B7D79" w:rsidRDefault="006B7D79" w:rsidP="00FE0DF1">
      <w:pPr>
        <w:spacing w:line="240" w:lineRule="exact"/>
        <w:ind w:firstLine="567"/>
        <w:jc w:val="both"/>
        <w:rPr>
          <w:sz w:val="24"/>
          <w:szCs w:val="24"/>
        </w:rPr>
      </w:pPr>
      <w:r>
        <w:rPr>
          <w:sz w:val="24"/>
          <w:szCs w:val="24"/>
        </w:rPr>
        <w:t xml:space="preserve">Z technické galerie TG. 51 (směr východ) pokračuje přípojka o </w:t>
      </w:r>
      <w:r w:rsidRPr="00A50FDD">
        <w:rPr>
          <w:sz w:val="24"/>
          <w:szCs w:val="24"/>
        </w:rPr>
        <w:t>dimenzi přívodního potrubí (PPR ø</w:t>
      </w:r>
      <w:r>
        <w:rPr>
          <w:sz w:val="24"/>
          <w:szCs w:val="24"/>
        </w:rPr>
        <w:t>63</w:t>
      </w:r>
      <w:r w:rsidRPr="00A50FDD">
        <w:rPr>
          <w:sz w:val="24"/>
          <w:szCs w:val="24"/>
        </w:rPr>
        <w:t xml:space="preserve"> x </w:t>
      </w:r>
      <w:r>
        <w:rPr>
          <w:sz w:val="24"/>
          <w:szCs w:val="24"/>
        </w:rPr>
        <w:t>8</w:t>
      </w:r>
      <w:r w:rsidRPr="00A50FDD">
        <w:rPr>
          <w:sz w:val="24"/>
          <w:szCs w:val="24"/>
        </w:rPr>
        <w:t>,</w:t>
      </w:r>
      <w:r>
        <w:rPr>
          <w:sz w:val="24"/>
          <w:szCs w:val="24"/>
        </w:rPr>
        <w:t>6</w:t>
      </w:r>
      <w:r w:rsidRPr="00A50FDD">
        <w:rPr>
          <w:sz w:val="24"/>
          <w:szCs w:val="24"/>
        </w:rPr>
        <w:t>) a cirkulačního potrubí (PPR ø</w:t>
      </w:r>
      <w:r>
        <w:rPr>
          <w:sz w:val="24"/>
          <w:szCs w:val="24"/>
        </w:rPr>
        <w:t>40</w:t>
      </w:r>
      <w:r w:rsidRPr="00A50FDD">
        <w:rPr>
          <w:sz w:val="24"/>
          <w:szCs w:val="24"/>
        </w:rPr>
        <w:t xml:space="preserve"> x </w:t>
      </w:r>
      <w:r>
        <w:rPr>
          <w:sz w:val="24"/>
          <w:szCs w:val="24"/>
        </w:rPr>
        <w:t>5</w:t>
      </w:r>
      <w:r w:rsidRPr="00A50FDD">
        <w:rPr>
          <w:sz w:val="24"/>
          <w:szCs w:val="24"/>
        </w:rPr>
        <w:t>,</w:t>
      </w:r>
      <w:r>
        <w:rPr>
          <w:sz w:val="24"/>
          <w:szCs w:val="24"/>
        </w:rPr>
        <w:t>5</w:t>
      </w:r>
      <w:r w:rsidRPr="00A50FDD">
        <w:rPr>
          <w:sz w:val="24"/>
          <w:szCs w:val="24"/>
        </w:rPr>
        <w:t xml:space="preserve"> mm) </w:t>
      </w:r>
      <w:r>
        <w:rPr>
          <w:sz w:val="24"/>
          <w:szCs w:val="24"/>
        </w:rPr>
        <w:t xml:space="preserve">do  technické galerie </w:t>
      </w:r>
      <w:proofErr w:type="gramStart"/>
      <w:r>
        <w:rPr>
          <w:sz w:val="24"/>
          <w:szCs w:val="24"/>
        </w:rPr>
        <w:t>TG.50</w:t>
      </w:r>
      <w:proofErr w:type="gramEnd"/>
      <w:r>
        <w:rPr>
          <w:sz w:val="24"/>
          <w:szCs w:val="24"/>
        </w:rPr>
        <w:t xml:space="preserve"> a dále do (směr sever) do bloku 638 č.p. 409. V technické galerii </w:t>
      </w:r>
      <w:proofErr w:type="gramStart"/>
      <w:r>
        <w:rPr>
          <w:sz w:val="24"/>
          <w:szCs w:val="24"/>
        </w:rPr>
        <w:t>TG.50</w:t>
      </w:r>
      <w:proofErr w:type="gramEnd"/>
      <w:r>
        <w:rPr>
          <w:sz w:val="24"/>
          <w:szCs w:val="24"/>
        </w:rPr>
        <w:t xml:space="preserve"> rozvod končí. </w:t>
      </w:r>
    </w:p>
    <w:p w:rsidR="006B7D79" w:rsidRPr="00A50FDD" w:rsidRDefault="006B7D79" w:rsidP="00FE0DF1">
      <w:pPr>
        <w:spacing w:line="240" w:lineRule="exact"/>
        <w:ind w:firstLine="567"/>
        <w:jc w:val="both"/>
        <w:rPr>
          <w:sz w:val="24"/>
          <w:szCs w:val="24"/>
        </w:rPr>
      </w:pPr>
      <w:r>
        <w:rPr>
          <w:sz w:val="24"/>
          <w:szCs w:val="24"/>
        </w:rPr>
        <w:t>V technických galeriích b</w:t>
      </w:r>
      <w:r w:rsidRPr="00A50FDD">
        <w:rPr>
          <w:sz w:val="24"/>
          <w:szCs w:val="24"/>
        </w:rPr>
        <w:t xml:space="preserve">udou vyhotoveny odbočky teplé vody (PPRd63x8.6 mm) a cirkulace (PPR d40x5.5 mm) pro </w:t>
      </w:r>
      <w:r>
        <w:rPr>
          <w:sz w:val="24"/>
          <w:szCs w:val="24"/>
        </w:rPr>
        <w:t>jednotlivé bloky</w:t>
      </w:r>
      <w:r w:rsidRPr="00A50FDD">
        <w:rPr>
          <w:sz w:val="24"/>
          <w:szCs w:val="24"/>
        </w:rPr>
        <w:t>. Na odboč</w:t>
      </w:r>
      <w:r>
        <w:rPr>
          <w:sz w:val="24"/>
          <w:szCs w:val="24"/>
        </w:rPr>
        <w:t>kách</w:t>
      </w:r>
      <w:r w:rsidRPr="00A50FDD">
        <w:rPr>
          <w:sz w:val="24"/>
          <w:szCs w:val="24"/>
        </w:rPr>
        <w:t xml:space="preserve"> budou osazeny na TV kulový kohout KK-2“ a na cirkulaci kulový kohout KK-5/4“ a vyvažovací ventil VV-5/4“.  </w:t>
      </w:r>
    </w:p>
    <w:p w:rsidR="006B7D79" w:rsidRDefault="006B7D79" w:rsidP="00FE0DF1">
      <w:pPr>
        <w:tabs>
          <w:tab w:val="left" w:pos="0"/>
          <w:tab w:val="left" w:pos="567"/>
        </w:tabs>
        <w:spacing w:line="240" w:lineRule="exact"/>
        <w:ind w:firstLine="567"/>
        <w:jc w:val="both"/>
        <w:rPr>
          <w:sz w:val="24"/>
          <w:szCs w:val="24"/>
        </w:rPr>
      </w:pPr>
      <w:r>
        <w:rPr>
          <w:sz w:val="24"/>
          <w:szCs w:val="24"/>
        </w:rPr>
        <w:t xml:space="preserve">V nejnižším místě rozvodu bude umístěno vypouštění (odkalení) a v nejvyšším místě odvzdušnění. Dimenze potrubí byla po výpočtu upravena na základě podkladů provozovatele, který dal roční spotřeby energií za přípravu teplé vody. </w:t>
      </w:r>
    </w:p>
    <w:p w:rsidR="00AB5AE0" w:rsidRPr="00AB5AE0" w:rsidRDefault="00AB5AE0" w:rsidP="00FE0DF1">
      <w:pPr>
        <w:pStyle w:val="Nadpis2"/>
        <w:spacing w:line="260" w:lineRule="exact"/>
      </w:pPr>
      <w:bookmarkStart w:id="54" w:name="_Toc485771805"/>
      <w:r w:rsidRPr="00AB5AE0">
        <w:t>b) Výčet technických a technologických zařízení</w:t>
      </w:r>
      <w:bookmarkEnd w:id="54"/>
    </w:p>
    <w:p w:rsidR="00AB5AE0" w:rsidRPr="00AB5AE0" w:rsidRDefault="00952007" w:rsidP="00FE0DF1">
      <w:pPr>
        <w:pStyle w:val="Nadpis8"/>
        <w:spacing w:before="120" w:line="260" w:lineRule="exact"/>
        <w:ind w:left="0" w:firstLine="567"/>
        <w:rPr>
          <w:szCs w:val="24"/>
        </w:rPr>
      </w:pPr>
      <w:r>
        <w:rPr>
          <w:spacing w:val="-3"/>
          <w:szCs w:val="24"/>
        </w:rPr>
        <w:t>T</w:t>
      </w:r>
      <w:r w:rsidR="00AB5AE0" w:rsidRPr="00AB5AE0">
        <w:rPr>
          <w:spacing w:val="-3"/>
          <w:szCs w:val="24"/>
        </w:rPr>
        <w:t xml:space="preserve">echnické a technologické zařízení zůstává stávající. </w:t>
      </w:r>
      <w:r w:rsidR="00AB5AE0" w:rsidRPr="00AB5AE0">
        <w:rPr>
          <w:szCs w:val="24"/>
        </w:rPr>
        <w:t xml:space="preserve">Během provádění technologických a stavebních prací nesmí dojít k narušení stávajícího technického vybavení, které zůstane funkční i po rekonstrukci. </w:t>
      </w:r>
    </w:p>
    <w:p w:rsidR="00AB5AE0" w:rsidRPr="00AB5AE0" w:rsidRDefault="00AB5AE0" w:rsidP="00FE0DF1">
      <w:pPr>
        <w:spacing w:line="260" w:lineRule="exact"/>
        <w:ind w:firstLine="567"/>
        <w:jc w:val="both"/>
        <w:rPr>
          <w:spacing w:val="-3"/>
          <w:sz w:val="24"/>
          <w:szCs w:val="24"/>
        </w:rPr>
      </w:pPr>
    </w:p>
    <w:p w:rsidR="00AB5AE0" w:rsidRPr="00AB5AE0" w:rsidRDefault="00AB5AE0" w:rsidP="00FE0DF1">
      <w:pPr>
        <w:pStyle w:val="Nadpis1"/>
        <w:spacing w:line="260" w:lineRule="exact"/>
      </w:pPr>
      <w:bookmarkStart w:id="55" w:name="_Toc367870226"/>
      <w:bookmarkStart w:id="56" w:name="_Toc485771806"/>
      <w:proofErr w:type="gramStart"/>
      <w:r w:rsidRPr="00AB5AE0">
        <w:t>B.2.8</w:t>
      </w:r>
      <w:proofErr w:type="gramEnd"/>
      <w:r w:rsidRPr="00AB5AE0">
        <w:t xml:space="preserve">  Požárně bezpečnostní řešení</w:t>
      </w:r>
      <w:bookmarkEnd w:id="55"/>
      <w:bookmarkEnd w:id="56"/>
    </w:p>
    <w:p w:rsidR="00AB5AE0" w:rsidRPr="00AB5AE0" w:rsidRDefault="00AB5AE0" w:rsidP="00FE0DF1">
      <w:pPr>
        <w:pStyle w:val="Nadpis8"/>
        <w:spacing w:before="120" w:line="260" w:lineRule="exact"/>
        <w:ind w:left="0" w:firstLine="567"/>
        <w:rPr>
          <w:szCs w:val="24"/>
        </w:rPr>
      </w:pPr>
      <w:r w:rsidRPr="00AB5AE0">
        <w:rPr>
          <w:szCs w:val="24"/>
        </w:rPr>
        <w:t xml:space="preserve">Z hlediska PO oprava nikterak neohrožuje sousední objekty ani není jimi ohrožována. Rekonstrukcí rozvodů se nemění charakter využití stávajícího zařízení. </w:t>
      </w:r>
    </w:p>
    <w:p w:rsidR="00AB5AE0" w:rsidRPr="00AB5AE0" w:rsidRDefault="00AB5AE0" w:rsidP="00FE0DF1">
      <w:pPr>
        <w:spacing w:line="260" w:lineRule="exact"/>
        <w:ind w:firstLine="567"/>
        <w:rPr>
          <w:sz w:val="24"/>
          <w:szCs w:val="24"/>
        </w:rPr>
      </w:pPr>
    </w:p>
    <w:p w:rsidR="00AB5AE0" w:rsidRPr="00AB5AE0" w:rsidRDefault="00AB5AE0" w:rsidP="00FE0DF1">
      <w:pPr>
        <w:pStyle w:val="Nadpis1"/>
        <w:spacing w:line="260" w:lineRule="exact"/>
      </w:pPr>
      <w:bookmarkStart w:id="57" w:name="_Toc367870227"/>
      <w:bookmarkStart w:id="58" w:name="_Toc485771807"/>
      <w:proofErr w:type="gramStart"/>
      <w:r w:rsidRPr="00AB5AE0">
        <w:t>B.2.9</w:t>
      </w:r>
      <w:proofErr w:type="gramEnd"/>
      <w:r w:rsidRPr="00AB5AE0">
        <w:t xml:space="preserve">  Zásady hospodaření s energiemi</w:t>
      </w:r>
      <w:bookmarkEnd w:id="57"/>
      <w:bookmarkEnd w:id="58"/>
    </w:p>
    <w:p w:rsidR="00AB5AE0" w:rsidRPr="00AB5AE0" w:rsidRDefault="00AB5AE0" w:rsidP="00FE0DF1">
      <w:pPr>
        <w:pStyle w:val="Nadpis2"/>
        <w:spacing w:line="260" w:lineRule="exact"/>
      </w:pPr>
      <w:bookmarkStart w:id="59" w:name="_Toc485771808"/>
      <w:r w:rsidRPr="00AB5AE0">
        <w:t>a)</w:t>
      </w:r>
      <w:r w:rsidR="00952007">
        <w:t xml:space="preserve"> </w:t>
      </w:r>
      <w:r w:rsidRPr="00AB5AE0">
        <w:t>kritéria tepelně technického hodnocení</w:t>
      </w:r>
      <w:bookmarkEnd w:id="59"/>
    </w:p>
    <w:p w:rsidR="00AB5AE0" w:rsidRPr="00AB5AE0" w:rsidRDefault="00AB5AE0" w:rsidP="00FE0DF1">
      <w:pPr>
        <w:spacing w:line="260" w:lineRule="exact"/>
        <w:ind w:firstLine="567"/>
        <w:jc w:val="both"/>
        <w:rPr>
          <w:spacing w:val="-3"/>
          <w:sz w:val="24"/>
          <w:szCs w:val="24"/>
        </w:rPr>
      </w:pPr>
      <w:r w:rsidRPr="00AB5AE0">
        <w:rPr>
          <w:spacing w:val="-3"/>
          <w:sz w:val="24"/>
          <w:szCs w:val="24"/>
        </w:rPr>
        <w:t>Při výměně tepelných izolací na rozvodu teplé vody a cirkulace dojde výměnou tepelně izolačních materiálů ke snížení tepelných ztrát. Tloušťka izolací je navržena dle vyhlášky č. 193/2007.</w:t>
      </w:r>
    </w:p>
    <w:p w:rsidR="00AB5AE0" w:rsidRPr="00AB5AE0" w:rsidRDefault="00AB5AE0" w:rsidP="00FE0DF1">
      <w:pPr>
        <w:pStyle w:val="Nadpis2"/>
        <w:spacing w:line="260" w:lineRule="exact"/>
      </w:pPr>
      <w:bookmarkStart w:id="60" w:name="_Toc485771809"/>
      <w:r w:rsidRPr="00AB5AE0">
        <w:t>b)</w:t>
      </w:r>
      <w:r w:rsidR="00952007">
        <w:t xml:space="preserve"> </w:t>
      </w:r>
      <w:r w:rsidRPr="00AB5AE0">
        <w:t>energetická náročnost stavby</w:t>
      </w:r>
      <w:bookmarkEnd w:id="60"/>
    </w:p>
    <w:p w:rsidR="00AB5AE0" w:rsidRPr="00AB5AE0" w:rsidRDefault="00AB5AE0" w:rsidP="00FE0DF1">
      <w:pPr>
        <w:spacing w:line="260" w:lineRule="exact"/>
        <w:ind w:firstLine="567"/>
        <w:jc w:val="both"/>
        <w:rPr>
          <w:sz w:val="24"/>
          <w:szCs w:val="24"/>
        </w:rPr>
      </w:pPr>
      <w:r w:rsidRPr="00AB5AE0">
        <w:rPr>
          <w:spacing w:val="-3"/>
          <w:sz w:val="24"/>
          <w:szCs w:val="24"/>
        </w:rPr>
        <w:t xml:space="preserve">K provozu potrubní sítě je třeba elektrické energie pro provoz cirkulačních čerpadel. </w:t>
      </w:r>
    </w:p>
    <w:p w:rsidR="00AB5AE0" w:rsidRPr="00AB5AE0" w:rsidRDefault="00AB5AE0" w:rsidP="00FE0DF1">
      <w:pPr>
        <w:pStyle w:val="Nadpis2"/>
        <w:spacing w:line="260" w:lineRule="exact"/>
      </w:pPr>
      <w:bookmarkStart w:id="61" w:name="_Toc367870230"/>
      <w:bookmarkStart w:id="62" w:name="_Toc485771810"/>
      <w:r w:rsidRPr="00AB5AE0">
        <w:t>c)</w:t>
      </w:r>
      <w:r w:rsidR="00952007">
        <w:t xml:space="preserve"> </w:t>
      </w:r>
      <w:r w:rsidRPr="00AB5AE0">
        <w:t>posouzení využití alternativních zdrojů energií</w:t>
      </w:r>
      <w:bookmarkEnd w:id="61"/>
      <w:bookmarkEnd w:id="62"/>
    </w:p>
    <w:p w:rsidR="00AB5AE0" w:rsidRPr="00AB5AE0" w:rsidRDefault="00AB5AE0" w:rsidP="00FE0DF1">
      <w:pPr>
        <w:spacing w:line="260" w:lineRule="exact"/>
        <w:ind w:firstLine="567"/>
        <w:jc w:val="both"/>
        <w:rPr>
          <w:spacing w:val="-3"/>
          <w:sz w:val="24"/>
          <w:szCs w:val="24"/>
        </w:rPr>
      </w:pPr>
      <w:r w:rsidRPr="00AB5AE0">
        <w:rPr>
          <w:spacing w:val="-3"/>
          <w:sz w:val="24"/>
          <w:szCs w:val="24"/>
        </w:rPr>
        <w:t xml:space="preserve">Další alternativní zdroje nebyly posuzovány. </w:t>
      </w:r>
    </w:p>
    <w:p w:rsidR="00AB5AE0" w:rsidRPr="00AB5AE0" w:rsidRDefault="00AB5AE0" w:rsidP="00FE0DF1">
      <w:pPr>
        <w:spacing w:line="260" w:lineRule="exact"/>
        <w:ind w:firstLine="567"/>
        <w:jc w:val="both"/>
        <w:rPr>
          <w:spacing w:val="-3"/>
          <w:sz w:val="24"/>
          <w:szCs w:val="24"/>
        </w:rPr>
      </w:pPr>
    </w:p>
    <w:p w:rsidR="00AB5AE0" w:rsidRPr="00AB5AE0" w:rsidRDefault="00AB5AE0" w:rsidP="00FE0DF1">
      <w:pPr>
        <w:keepNext/>
        <w:spacing w:after="120" w:line="260" w:lineRule="exact"/>
        <w:ind w:firstLine="567"/>
        <w:outlineLvl w:val="1"/>
        <w:rPr>
          <w:b/>
          <w:bCs/>
          <w:iCs/>
          <w:sz w:val="24"/>
          <w:szCs w:val="24"/>
        </w:rPr>
      </w:pPr>
      <w:bookmarkStart w:id="63" w:name="_Toc367870231"/>
      <w:bookmarkStart w:id="64" w:name="_Toc485771811"/>
      <w:proofErr w:type="gramStart"/>
      <w:r w:rsidRPr="00705942">
        <w:rPr>
          <w:rStyle w:val="Nadpis1Char"/>
        </w:rPr>
        <w:t>B.2.10</w:t>
      </w:r>
      <w:proofErr w:type="gramEnd"/>
      <w:r w:rsidRPr="00705942">
        <w:rPr>
          <w:rStyle w:val="Nadpis1Char"/>
        </w:rPr>
        <w:t xml:space="preserve">  Hygienické požadavky na stavby, požadavky na pracovní a komunální prostředí - zásady řešení parametrů stavby (větrání, vytápění, osvětlení, zásobování</w:t>
      </w:r>
      <w:bookmarkEnd w:id="64"/>
      <w:r w:rsidRPr="00AB5AE0">
        <w:rPr>
          <w:b/>
          <w:bCs/>
          <w:iCs/>
          <w:sz w:val="24"/>
          <w:szCs w:val="24"/>
        </w:rPr>
        <w:t xml:space="preserve"> </w:t>
      </w:r>
      <w:r w:rsidRPr="00705942">
        <w:rPr>
          <w:rStyle w:val="Nadpis1Char"/>
        </w:rPr>
        <w:t>vodou, odpadů apod.) a dále zásady řešení vlivu stavby na okolí (vibrace, hluk, prašnost apod.)</w:t>
      </w:r>
      <w:bookmarkEnd w:id="63"/>
    </w:p>
    <w:p w:rsidR="00AB5AE0" w:rsidRPr="00AB5AE0" w:rsidRDefault="00AB5AE0" w:rsidP="00FE0DF1">
      <w:pPr>
        <w:tabs>
          <w:tab w:val="left" w:pos="567"/>
        </w:tabs>
        <w:spacing w:line="240" w:lineRule="exact"/>
        <w:ind w:firstLine="567"/>
        <w:jc w:val="both"/>
        <w:rPr>
          <w:sz w:val="24"/>
          <w:szCs w:val="24"/>
        </w:rPr>
      </w:pPr>
      <w:r w:rsidRPr="00AB5AE0">
        <w:rPr>
          <w:spacing w:val="-3"/>
          <w:sz w:val="24"/>
          <w:szCs w:val="24"/>
        </w:rPr>
        <w:t xml:space="preserve">Navržená stavba je projektována v souladu s obecnými technickými požadavky na stavby definovanými příslušnou vyhláškou. Splnění těchto požadavků předpokládá vznik vhodného vnitřního prostředí pro obývání stavby. Projektová dokumentace respektuje požadavky zákona 372/2011 Sb., </w:t>
      </w:r>
      <w:r w:rsidRPr="00AB5AE0">
        <w:rPr>
          <w:rStyle w:val="apple-converted-space"/>
          <w:color w:val="252525"/>
          <w:sz w:val="24"/>
          <w:szCs w:val="24"/>
          <w:shd w:val="clear" w:color="auto" w:fill="FFFFFF"/>
        </w:rPr>
        <w:t> </w:t>
      </w:r>
      <w:r w:rsidRPr="00AB5AE0">
        <w:rPr>
          <w:color w:val="252525"/>
          <w:sz w:val="24"/>
          <w:szCs w:val="24"/>
          <w:shd w:val="clear" w:color="auto" w:fill="FFFFFF"/>
        </w:rPr>
        <w:t>o zdravotnických službách</w:t>
      </w:r>
      <w:r w:rsidRPr="00AB5AE0">
        <w:rPr>
          <w:color w:val="252525"/>
          <w:sz w:val="24"/>
          <w:szCs w:val="24"/>
          <w:shd w:val="clear" w:color="auto" w:fill="FFFFFF"/>
          <w:lang w:val="en-US"/>
        </w:rPr>
        <w:t>;</w:t>
      </w:r>
      <w:r w:rsidRPr="00AB5AE0">
        <w:rPr>
          <w:color w:val="252525"/>
          <w:sz w:val="24"/>
          <w:szCs w:val="24"/>
          <w:shd w:val="clear" w:color="auto" w:fill="FFFFFF"/>
        </w:rPr>
        <w:t xml:space="preserve"> a zákon č. 258/2000 Sb., o ochraně veřejného zdraví</w:t>
      </w:r>
      <w:r w:rsidRPr="00AB5AE0">
        <w:rPr>
          <w:color w:val="252525"/>
          <w:sz w:val="24"/>
          <w:szCs w:val="24"/>
          <w:shd w:val="clear" w:color="auto" w:fill="FFFFFF"/>
          <w:lang w:val="en-US"/>
        </w:rPr>
        <w:t>;</w:t>
      </w:r>
      <w:r w:rsidRPr="00AB5AE0">
        <w:rPr>
          <w:color w:val="252525"/>
          <w:sz w:val="24"/>
          <w:szCs w:val="24"/>
          <w:shd w:val="clear" w:color="auto" w:fill="FFFFFF"/>
        </w:rPr>
        <w:t xml:space="preserve"> včetně jejich změn v aktuálním znění ke dni vypracování projektové dokumentace. </w:t>
      </w:r>
      <w:r w:rsidRPr="00AB5AE0">
        <w:rPr>
          <w:sz w:val="24"/>
          <w:szCs w:val="24"/>
        </w:rPr>
        <w:t>Po dokončení prací budou provedeny čisté terénní úpravy a vše uvedeno do původního stavu.</w:t>
      </w:r>
    </w:p>
    <w:p w:rsidR="00AB5AE0" w:rsidRPr="00AB5AE0" w:rsidRDefault="00AB5AE0" w:rsidP="00FE0DF1">
      <w:pPr>
        <w:tabs>
          <w:tab w:val="left" w:pos="567"/>
        </w:tabs>
        <w:spacing w:line="240" w:lineRule="exact"/>
        <w:ind w:firstLine="567"/>
        <w:jc w:val="both"/>
        <w:rPr>
          <w:sz w:val="24"/>
          <w:szCs w:val="24"/>
        </w:rPr>
      </w:pPr>
      <w:r w:rsidRPr="00AB5AE0">
        <w:rPr>
          <w:sz w:val="24"/>
          <w:szCs w:val="24"/>
        </w:rPr>
        <w:t>S odpady bude nakládáno dle zákona č. 185/2001 Sb.</w:t>
      </w:r>
    </w:p>
    <w:p w:rsidR="00AB5AE0" w:rsidRPr="00AB5AE0" w:rsidRDefault="00AB5AE0" w:rsidP="00FE0DF1">
      <w:pPr>
        <w:tabs>
          <w:tab w:val="left" w:pos="567"/>
        </w:tabs>
        <w:spacing w:line="240" w:lineRule="exact"/>
        <w:ind w:firstLine="567"/>
        <w:jc w:val="both"/>
        <w:rPr>
          <w:sz w:val="24"/>
          <w:szCs w:val="24"/>
        </w:rPr>
      </w:pPr>
      <w:r w:rsidRPr="00AB5AE0">
        <w:rPr>
          <w:sz w:val="24"/>
          <w:szCs w:val="24"/>
        </w:rPr>
        <w:t>Stavba nevyžaduje speciální protihlukové úpravy k zamezení pronikání hluku z okolí.</w:t>
      </w:r>
    </w:p>
    <w:p w:rsidR="00AB5AE0" w:rsidRPr="00AB5AE0" w:rsidRDefault="00AB5AE0" w:rsidP="009C0F35">
      <w:pPr>
        <w:spacing w:line="260" w:lineRule="exact"/>
        <w:ind w:firstLine="567"/>
        <w:jc w:val="both"/>
        <w:rPr>
          <w:spacing w:val="-3"/>
          <w:sz w:val="24"/>
          <w:szCs w:val="24"/>
        </w:rPr>
      </w:pPr>
    </w:p>
    <w:p w:rsidR="00AB5AE0" w:rsidRPr="00AB5AE0" w:rsidRDefault="00AB5AE0" w:rsidP="009C0F35">
      <w:pPr>
        <w:pStyle w:val="Nadpis1"/>
        <w:spacing w:line="260" w:lineRule="exact"/>
      </w:pPr>
      <w:bookmarkStart w:id="65" w:name="_Toc367870232"/>
      <w:bookmarkStart w:id="66" w:name="_Toc485771812"/>
      <w:proofErr w:type="gramStart"/>
      <w:r w:rsidRPr="00AB5AE0">
        <w:t>B.2.11</w:t>
      </w:r>
      <w:proofErr w:type="gramEnd"/>
      <w:r w:rsidRPr="00AB5AE0">
        <w:t xml:space="preserve">  Ochrana stavby před negativními účinky vnějšího prostředí</w:t>
      </w:r>
      <w:bookmarkEnd w:id="65"/>
      <w:bookmarkEnd w:id="66"/>
    </w:p>
    <w:p w:rsidR="00AB5AE0" w:rsidRPr="00AB5AE0" w:rsidRDefault="00AB5AE0" w:rsidP="009C0F35">
      <w:pPr>
        <w:pStyle w:val="Nadpis2"/>
        <w:spacing w:line="260" w:lineRule="exact"/>
      </w:pPr>
      <w:bookmarkStart w:id="67" w:name="_Toc367870233"/>
      <w:bookmarkStart w:id="68" w:name="_Toc485771813"/>
      <w:r w:rsidRPr="00AB5AE0">
        <w:t>a) ochrana před pronikáním radonu z podloží</w:t>
      </w:r>
      <w:bookmarkEnd w:id="67"/>
      <w:bookmarkEnd w:id="68"/>
    </w:p>
    <w:p w:rsidR="00AB5AE0" w:rsidRPr="00AB5AE0" w:rsidRDefault="00AB5AE0" w:rsidP="009C0F35">
      <w:pPr>
        <w:spacing w:after="120" w:line="260" w:lineRule="exact"/>
        <w:ind w:firstLine="567"/>
        <w:jc w:val="both"/>
        <w:rPr>
          <w:spacing w:val="-3"/>
          <w:sz w:val="24"/>
          <w:szCs w:val="24"/>
        </w:rPr>
      </w:pPr>
      <w:r w:rsidRPr="00AB5AE0">
        <w:rPr>
          <w:spacing w:val="-3"/>
          <w:sz w:val="24"/>
          <w:szCs w:val="24"/>
        </w:rPr>
        <w:t xml:space="preserve">Není předmětem řešení. </w:t>
      </w:r>
      <w:bookmarkStart w:id="69" w:name="_Toc367870234"/>
    </w:p>
    <w:p w:rsidR="00AB5AE0" w:rsidRPr="00AB5AE0" w:rsidRDefault="00AB5AE0" w:rsidP="009C0F35">
      <w:pPr>
        <w:pStyle w:val="Nadpis2"/>
        <w:spacing w:line="260" w:lineRule="exact"/>
      </w:pPr>
      <w:bookmarkStart w:id="70" w:name="_Toc485771814"/>
      <w:r w:rsidRPr="00AB5AE0">
        <w:lastRenderedPageBreak/>
        <w:t>b) ochrana před bludnými proudy</w:t>
      </w:r>
      <w:bookmarkEnd w:id="69"/>
      <w:bookmarkEnd w:id="70"/>
    </w:p>
    <w:p w:rsidR="00AB5AE0" w:rsidRPr="00AB5AE0" w:rsidRDefault="00AB5AE0" w:rsidP="009C0F35">
      <w:pPr>
        <w:spacing w:after="120" w:line="260" w:lineRule="exact"/>
        <w:ind w:firstLine="567"/>
        <w:jc w:val="both"/>
        <w:rPr>
          <w:snapToGrid w:val="0"/>
          <w:sz w:val="24"/>
          <w:szCs w:val="24"/>
        </w:rPr>
      </w:pPr>
      <w:r w:rsidRPr="00AB5AE0">
        <w:rPr>
          <w:b/>
          <w:snapToGrid w:val="0"/>
          <w:sz w:val="24"/>
          <w:szCs w:val="24"/>
        </w:rPr>
        <w:tab/>
      </w:r>
      <w:r w:rsidRPr="00AB5AE0">
        <w:rPr>
          <w:snapToGrid w:val="0"/>
          <w:sz w:val="24"/>
          <w:szCs w:val="24"/>
        </w:rPr>
        <w:t>Není předmětem řešení.</w:t>
      </w:r>
      <w:bookmarkStart w:id="71" w:name="_Toc367870235"/>
    </w:p>
    <w:p w:rsidR="00AB5AE0" w:rsidRPr="00AB5AE0" w:rsidRDefault="00AB5AE0" w:rsidP="009C0F35">
      <w:pPr>
        <w:pStyle w:val="Nadpis2"/>
        <w:spacing w:line="260" w:lineRule="exact"/>
      </w:pPr>
      <w:bookmarkStart w:id="72" w:name="_Toc485771815"/>
      <w:r w:rsidRPr="00AB5AE0">
        <w:t>c) ochrana před technickou seizmicitou</w:t>
      </w:r>
      <w:bookmarkStart w:id="73" w:name="_Toc367870236"/>
      <w:bookmarkEnd w:id="71"/>
      <w:bookmarkEnd w:id="72"/>
    </w:p>
    <w:p w:rsidR="00AB5AE0" w:rsidRPr="00AB5AE0" w:rsidRDefault="00AB5AE0" w:rsidP="009C0F35">
      <w:pPr>
        <w:spacing w:after="120" w:line="260" w:lineRule="exact"/>
        <w:ind w:firstLine="567"/>
        <w:jc w:val="both"/>
        <w:rPr>
          <w:snapToGrid w:val="0"/>
          <w:sz w:val="24"/>
          <w:szCs w:val="24"/>
        </w:rPr>
      </w:pPr>
      <w:r w:rsidRPr="00AB5AE0">
        <w:rPr>
          <w:snapToGrid w:val="0"/>
          <w:sz w:val="24"/>
          <w:szCs w:val="24"/>
        </w:rPr>
        <w:t>Není předmětem řešení.</w:t>
      </w:r>
    </w:p>
    <w:p w:rsidR="00AB5AE0" w:rsidRPr="00AB5AE0" w:rsidRDefault="00AB5AE0" w:rsidP="009C0F35">
      <w:pPr>
        <w:pStyle w:val="Nadpis2"/>
        <w:spacing w:line="260" w:lineRule="exact"/>
      </w:pPr>
      <w:bookmarkStart w:id="74" w:name="_Toc485771816"/>
      <w:r w:rsidRPr="00AB5AE0">
        <w:t>d) ochrana před hlukem</w:t>
      </w:r>
      <w:bookmarkEnd w:id="73"/>
      <w:bookmarkEnd w:id="74"/>
    </w:p>
    <w:p w:rsidR="00AB5AE0" w:rsidRPr="00AB5AE0" w:rsidRDefault="00AB5AE0" w:rsidP="009C0F35">
      <w:pPr>
        <w:spacing w:after="120" w:line="260" w:lineRule="exact"/>
        <w:ind w:firstLine="567"/>
        <w:jc w:val="both"/>
        <w:rPr>
          <w:snapToGrid w:val="0"/>
          <w:sz w:val="24"/>
          <w:szCs w:val="24"/>
        </w:rPr>
      </w:pPr>
      <w:r w:rsidRPr="00AB5AE0">
        <w:rPr>
          <w:snapToGrid w:val="0"/>
          <w:sz w:val="24"/>
          <w:szCs w:val="24"/>
        </w:rPr>
        <w:t>Není předmětem řešení.</w:t>
      </w:r>
      <w:bookmarkStart w:id="75" w:name="_Toc367870237"/>
    </w:p>
    <w:p w:rsidR="00AB5AE0" w:rsidRPr="00AB5AE0" w:rsidRDefault="00AB5AE0" w:rsidP="009C0F35">
      <w:pPr>
        <w:pStyle w:val="Nadpis2"/>
        <w:spacing w:line="260" w:lineRule="exact"/>
      </w:pPr>
      <w:bookmarkStart w:id="76" w:name="_Toc485771817"/>
      <w:r w:rsidRPr="00AB5AE0">
        <w:t>e) protipovodňová opatření</w:t>
      </w:r>
      <w:bookmarkEnd w:id="75"/>
      <w:bookmarkEnd w:id="76"/>
    </w:p>
    <w:p w:rsidR="00AB5AE0" w:rsidRPr="00AB5AE0" w:rsidRDefault="00AB5AE0" w:rsidP="009C0F35">
      <w:pPr>
        <w:spacing w:after="120" w:line="260" w:lineRule="exact"/>
        <w:ind w:firstLine="567"/>
        <w:jc w:val="both"/>
        <w:rPr>
          <w:snapToGrid w:val="0"/>
          <w:sz w:val="24"/>
          <w:szCs w:val="24"/>
        </w:rPr>
      </w:pPr>
      <w:r w:rsidRPr="00AB5AE0">
        <w:rPr>
          <w:snapToGrid w:val="0"/>
          <w:sz w:val="24"/>
          <w:szCs w:val="24"/>
        </w:rPr>
        <w:t>Není předmětem řešení.</w:t>
      </w:r>
    </w:p>
    <w:p w:rsidR="00952007" w:rsidRDefault="00AB5AE0" w:rsidP="009C0F35">
      <w:pPr>
        <w:pStyle w:val="Nadpis2"/>
        <w:spacing w:line="260" w:lineRule="exact"/>
      </w:pPr>
      <w:bookmarkStart w:id="77" w:name="_Toc485771818"/>
      <w:r w:rsidRPr="00AB5AE0">
        <w:t>f) ostatní účinky (vliv poddolování, výskyt metanu, apod.)</w:t>
      </w:r>
      <w:bookmarkEnd w:id="77"/>
    </w:p>
    <w:p w:rsidR="00AB5AE0" w:rsidRPr="00AB5AE0" w:rsidRDefault="00AB5AE0" w:rsidP="009C0F35">
      <w:pPr>
        <w:spacing w:after="120" w:line="260" w:lineRule="exact"/>
        <w:ind w:firstLine="567"/>
        <w:jc w:val="both"/>
        <w:rPr>
          <w:b/>
          <w:snapToGrid w:val="0"/>
          <w:sz w:val="24"/>
          <w:szCs w:val="24"/>
        </w:rPr>
      </w:pPr>
      <w:r w:rsidRPr="00AB5AE0">
        <w:rPr>
          <w:snapToGrid w:val="0"/>
          <w:sz w:val="24"/>
          <w:szCs w:val="24"/>
        </w:rPr>
        <w:t>Navrhovaná stavba se nenachází v žádné oblasti charakterizované nebezpečnými vlivy od důlní činnosti, nadměrného výskytu metanu ani jiných nežádoucích jevů.</w:t>
      </w:r>
      <w:r w:rsidRPr="00AB5AE0">
        <w:rPr>
          <w:b/>
          <w:snapToGrid w:val="0"/>
          <w:sz w:val="24"/>
          <w:szCs w:val="24"/>
        </w:rPr>
        <w:t xml:space="preserve"> </w:t>
      </w:r>
    </w:p>
    <w:p w:rsidR="00AB5AE0" w:rsidRPr="00AB5AE0" w:rsidRDefault="00AB5AE0" w:rsidP="009C0F35">
      <w:pPr>
        <w:pStyle w:val="Nadpis1"/>
        <w:spacing w:line="260" w:lineRule="exact"/>
      </w:pPr>
      <w:bookmarkStart w:id="78" w:name="_Toc367870238"/>
      <w:bookmarkStart w:id="79" w:name="_Toc485771819"/>
      <w:proofErr w:type="gramStart"/>
      <w:r w:rsidRPr="00AB5AE0">
        <w:t>B.3  Připojení</w:t>
      </w:r>
      <w:proofErr w:type="gramEnd"/>
      <w:r w:rsidRPr="00AB5AE0">
        <w:t xml:space="preserve"> na technickou infrastrukturu</w:t>
      </w:r>
      <w:bookmarkEnd w:id="78"/>
      <w:bookmarkEnd w:id="79"/>
    </w:p>
    <w:p w:rsidR="00AB5AE0" w:rsidRPr="00AB5AE0" w:rsidRDefault="00AB5AE0" w:rsidP="009C0F35">
      <w:pPr>
        <w:pStyle w:val="Nadpis2"/>
        <w:spacing w:line="260" w:lineRule="exact"/>
      </w:pPr>
      <w:bookmarkStart w:id="80" w:name="_Toc367870239"/>
      <w:bookmarkStart w:id="81" w:name="_Toc485771820"/>
      <w:r w:rsidRPr="00AB5AE0">
        <w:t>a)</w:t>
      </w:r>
      <w:r w:rsidR="00952007">
        <w:t xml:space="preserve"> </w:t>
      </w:r>
      <w:r w:rsidRPr="00AB5AE0">
        <w:t>napojovací místa technické infrastruktury</w:t>
      </w:r>
      <w:bookmarkEnd w:id="80"/>
      <w:bookmarkEnd w:id="81"/>
    </w:p>
    <w:p w:rsidR="00AB5AE0" w:rsidRPr="00AB5AE0" w:rsidRDefault="00AB5AE0" w:rsidP="009C0F35">
      <w:pPr>
        <w:spacing w:line="260" w:lineRule="exact"/>
        <w:ind w:firstLine="567"/>
        <w:jc w:val="both"/>
        <w:rPr>
          <w:spacing w:val="-3"/>
          <w:sz w:val="24"/>
          <w:szCs w:val="24"/>
        </w:rPr>
      </w:pPr>
      <w:r w:rsidRPr="00AB5AE0">
        <w:rPr>
          <w:spacing w:val="-3"/>
          <w:sz w:val="24"/>
          <w:szCs w:val="24"/>
        </w:rPr>
        <w:t>Neřeší se, jedná se o stavbu, která je již na technickou infrastrukturu napojena</w:t>
      </w:r>
    </w:p>
    <w:p w:rsidR="00AB5AE0" w:rsidRPr="00AB5AE0" w:rsidRDefault="00AB5AE0" w:rsidP="009C0F35">
      <w:pPr>
        <w:pStyle w:val="Nadpis2"/>
        <w:spacing w:line="260" w:lineRule="exact"/>
      </w:pPr>
      <w:bookmarkStart w:id="82" w:name="_Toc485771821"/>
      <w:r w:rsidRPr="00AB5AE0">
        <w:t>b)</w:t>
      </w:r>
      <w:bookmarkStart w:id="83" w:name="_Toc367870241"/>
      <w:r w:rsidR="00952007">
        <w:t xml:space="preserve"> </w:t>
      </w:r>
      <w:r w:rsidRPr="00AB5AE0">
        <w:t>připojovací rozměry, výkonové kapacity a délky</w:t>
      </w:r>
      <w:bookmarkEnd w:id="82"/>
    </w:p>
    <w:p w:rsidR="00AB5AE0" w:rsidRPr="00AB5AE0" w:rsidRDefault="00AB5AE0" w:rsidP="009C0F35">
      <w:pPr>
        <w:spacing w:before="120" w:line="260" w:lineRule="exact"/>
        <w:ind w:firstLine="567"/>
        <w:jc w:val="both"/>
        <w:rPr>
          <w:spacing w:val="-3"/>
          <w:sz w:val="24"/>
          <w:szCs w:val="24"/>
        </w:rPr>
      </w:pPr>
      <w:r w:rsidRPr="00AB5AE0">
        <w:rPr>
          <w:spacing w:val="-3"/>
          <w:sz w:val="24"/>
          <w:szCs w:val="24"/>
        </w:rPr>
        <w:t xml:space="preserve">rozvody teplé vody a cirkulace  </w:t>
      </w:r>
    </w:p>
    <w:p w:rsidR="00AB5AE0" w:rsidRPr="00AB5AE0" w:rsidRDefault="00AB5AE0" w:rsidP="009C0F35">
      <w:pPr>
        <w:spacing w:line="260" w:lineRule="exact"/>
        <w:ind w:firstLine="567"/>
        <w:jc w:val="both"/>
        <w:rPr>
          <w:spacing w:val="-3"/>
          <w:sz w:val="24"/>
          <w:szCs w:val="24"/>
        </w:rPr>
      </w:pPr>
      <w:r w:rsidRPr="00AB5AE0">
        <w:rPr>
          <w:spacing w:val="-3"/>
          <w:sz w:val="24"/>
          <w:szCs w:val="24"/>
        </w:rPr>
        <w:t xml:space="preserve">Materiál potrubí: </w:t>
      </w:r>
      <w:r w:rsidRPr="00AB5AE0">
        <w:rPr>
          <w:spacing w:val="-3"/>
          <w:sz w:val="24"/>
          <w:szCs w:val="24"/>
        </w:rPr>
        <w:tab/>
      </w:r>
      <w:r w:rsidRPr="00AB5AE0">
        <w:rPr>
          <w:spacing w:val="-3"/>
          <w:sz w:val="24"/>
          <w:szCs w:val="24"/>
        </w:rPr>
        <w:tab/>
        <w:t>P</w:t>
      </w:r>
      <w:r w:rsidR="00655647">
        <w:rPr>
          <w:spacing w:val="-3"/>
          <w:sz w:val="24"/>
          <w:szCs w:val="24"/>
        </w:rPr>
        <w:t>PR (polypropylen)</w:t>
      </w:r>
    </w:p>
    <w:p w:rsidR="00AB5AE0" w:rsidRPr="00AB5AE0" w:rsidRDefault="00AB5AE0" w:rsidP="009C0F35">
      <w:pPr>
        <w:spacing w:line="260" w:lineRule="exact"/>
        <w:ind w:firstLine="567"/>
        <w:jc w:val="both"/>
        <w:rPr>
          <w:spacing w:val="-3"/>
          <w:sz w:val="24"/>
          <w:szCs w:val="24"/>
        </w:rPr>
      </w:pPr>
      <w:r w:rsidRPr="00AB5AE0">
        <w:rPr>
          <w:spacing w:val="-3"/>
          <w:sz w:val="24"/>
          <w:szCs w:val="24"/>
        </w:rPr>
        <w:t>TV:</w:t>
      </w:r>
      <w:r w:rsidRPr="00AB5AE0">
        <w:rPr>
          <w:spacing w:val="-3"/>
          <w:sz w:val="24"/>
          <w:szCs w:val="24"/>
        </w:rPr>
        <w:tab/>
      </w:r>
      <w:r w:rsidRPr="00AB5AE0">
        <w:rPr>
          <w:spacing w:val="-3"/>
          <w:sz w:val="24"/>
          <w:szCs w:val="24"/>
        </w:rPr>
        <w:tab/>
      </w:r>
      <w:r w:rsidRPr="00AB5AE0">
        <w:rPr>
          <w:spacing w:val="-3"/>
          <w:sz w:val="24"/>
          <w:szCs w:val="24"/>
        </w:rPr>
        <w:tab/>
      </w:r>
      <w:r w:rsidRPr="00AB5AE0">
        <w:rPr>
          <w:spacing w:val="-3"/>
          <w:sz w:val="24"/>
          <w:szCs w:val="24"/>
        </w:rPr>
        <w:tab/>
      </w:r>
      <w:r w:rsidR="00655647">
        <w:rPr>
          <w:spacing w:val="-3"/>
          <w:sz w:val="24"/>
          <w:szCs w:val="24"/>
        </w:rPr>
        <w:t xml:space="preserve">d90 </w:t>
      </w:r>
      <w:r w:rsidR="0099011C">
        <w:rPr>
          <w:spacing w:val="-3"/>
          <w:sz w:val="24"/>
          <w:szCs w:val="24"/>
        </w:rPr>
        <w:t>-</w:t>
      </w:r>
      <w:r w:rsidR="00655647">
        <w:rPr>
          <w:spacing w:val="-3"/>
          <w:sz w:val="24"/>
          <w:szCs w:val="24"/>
        </w:rPr>
        <w:t xml:space="preserve"> d</w:t>
      </w:r>
      <w:r w:rsidR="0099011C">
        <w:rPr>
          <w:spacing w:val="-3"/>
          <w:sz w:val="24"/>
          <w:szCs w:val="24"/>
        </w:rPr>
        <w:t>50</w:t>
      </w:r>
      <w:r w:rsidRPr="00AB5AE0">
        <w:rPr>
          <w:spacing w:val="-3"/>
          <w:sz w:val="24"/>
          <w:szCs w:val="24"/>
        </w:rPr>
        <w:t xml:space="preserve"> </w:t>
      </w:r>
      <w:r w:rsidR="00952007">
        <w:rPr>
          <w:spacing w:val="-3"/>
          <w:sz w:val="24"/>
          <w:szCs w:val="24"/>
        </w:rPr>
        <w:t>mm</w:t>
      </w:r>
      <w:r w:rsidRPr="00AB5AE0">
        <w:rPr>
          <w:spacing w:val="-3"/>
          <w:sz w:val="24"/>
          <w:szCs w:val="24"/>
        </w:rPr>
        <w:t xml:space="preserve"> </w:t>
      </w:r>
      <w:r w:rsidRPr="00AB5AE0">
        <w:rPr>
          <w:spacing w:val="-3"/>
          <w:sz w:val="24"/>
          <w:szCs w:val="24"/>
        </w:rPr>
        <w:tab/>
      </w:r>
    </w:p>
    <w:p w:rsidR="00AB5AE0" w:rsidRPr="00AB5AE0" w:rsidRDefault="00AB5AE0" w:rsidP="009C0F35">
      <w:pPr>
        <w:spacing w:line="260" w:lineRule="exact"/>
        <w:ind w:firstLine="567"/>
        <w:jc w:val="both"/>
        <w:rPr>
          <w:spacing w:val="-3"/>
          <w:sz w:val="24"/>
          <w:szCs w:val="24"/>
        </w:rPr>
      </w:pPr>
      <w:r w:rsidRPr="00AB5AE0">
        <w:rPr>
          <w:spacing w:val="-3"/>
          <w:sz w:val="24"/>
          <w:szCs w:val="24"/>
        </w:rPr>
        <w:t>Cirkulace:</w:t>
      </w:r>
      <w:r w:rsidRPr="00AB5AE0">
        <w:rPr>
          <w:spacing w:val="-3"/>
          <w:sz w:val="24"/>
          <w:szCs w:val="24"/>
        </w:rPr>
        <w:tab/>
      </w:r>
      <w:r w:rsidRPr="00AB5AE0">
        <w:rPr>
          <w:spacing w:val="-3"/>
          <w:sz w:val="24"/>
          <w:szCs w:val="24"/>
        </w:rPr>
        <w:tab/>
      </w:r>
      <w:r w:rsidRPr="00AB5AE0">
        <w:rPr>
          <w:spacing w:val="-3"/>
          <w:sz w:val="24"/>
          <w:szCs w:val="24"/>
        </w:rPr>
        <w:tab/>
      </w:r>
      <w:r w:rsidR="00655647">
        <w:rPr>
          <w:spacing w:val="-3"/>
          <w:sz w:val="24"/>
          <w:szCs w:val="24"/>
        </w:rPr>
        <w:t>d75 - d</w:t>
      </w:r>
      <w:r w:rsidR="00952007">
        <w:rPr>
          <w:spacing w:val="-3"/>
          <w:sz w:val="24"/>
          <w:szCs w:val="24"/>
        </w:rPr>
        <w:t>40</w:t>
      </w:r>
      <w:r w:rsidRPr="00AB5AE0">
        <w:rPr>
          <w:spacing w:val="-3"/>
          <w:sz w:val="24"/>
          <w:szCs w:val="24"/>
        </w:rPr>
        <w:t xml:space="preserve"> mm</w:t>
      </w:r>
    </w:p>
    <w:p w:rsidR="00AB5AE0" w:rsidRPr="00AB5AE0" w:rsidRDefault="00AB5AE0" w:rsidP="009C0F35">
      <w:pPr>
        <w:spacing w:line="260" w:lineRule="exact"/>
        <w:ind w:firstLine="567"/>
        <w:jc w:val="both"/>
        <w:rPr>
          <w:spacing w:val="-3"/>
          <w:sz w:val="24"/>
          <w:szCs w:val="24"/>
        </w:rPr>
      </w:pPr>
      <w:r w:rsidRPr="00AB5AE0">
        <w:rPr>
          <w:spacing w:val="-3"/>
          <w:sz w:val="24"/>
          <w:szCs w:val="24"/>
        </w:rPr>
        <w:t>Teplota TV:</w:t>
      </w:r>
      <w:r w:rsidRPr="00AB5AE0">
        <w:rPr>
          <w:spacing w:val="-3"/>
          <w:sz w:val="24"/>
          <w:szCs w:val="24"/>
        </w:rPr>
        <w:tab/>
      </w:r>
      <w:r w:rsidRPr="00AB5AE0">
        <w:rPr>
          <w:spacing w:val="-3"/>
          <w:sz w:val="24"/>
          <w:szCs w:val="24"/>
        </w:rPr>
        <w:tab/>
      </w:r>
      <w:r w:rsidRPr="00AB5AE0">
        <w:rPr>
          <w:spacing w:val="-3"/>
          <w:sz w:val="24"/>
          <w:szCs w:val="24"/>
        </w:rPr>
        <w:tab/>
        <w:t xml:space="preserve">55 až </w:t>
      </w:r>
      <w:r w:rsidR="00E72635">
        <w:rPr>
          <w:spacing w:val="-3"/>
          <w:sz w:val="24"/>
          <w:szCs w:val="24"/>
        </w:rPr>
        <w:t>45</w:t>
      </w:r>
      <w:r w:rsidRPr="00AB5AE0">
        <w:rPr>
          <w:spacing w:val="-3"/>
          <w:sz w:val="24"/>
          <w:szCs w:val="24"/>
        </w:rPr>
        <w:t>°C</w:t>
      </w:r>
      <w:r w:rsidR="00655647">
        <w:rPr>
          <w:spacing w:val="-3"/>
          <w:sz w:val="24"/>
          <w:szCs w:val="24"/>
        </w:rPr>
        <w:t xml:space="preserve"> (</w:t>
      </w:r>
      <w:r w:rsidR="00E72635">
        <w:rPr>
          <w:spacing w:val="-3"/>
          <w:sz w:val="24"/>
          <w:szCs w:val="24"/>
        </w:rPr>
        <w:t>max. 65°C)</w:t>
      </w:r>
    </w:p>
    <w:p w:rsidR="00AB5AE0" w:rsidRPr="00AB5AE0" w:rsidRDefault="00AB5AE0" w:rsidP="009C0F35">
      <w:pPr>
        <w:spacing w:line="260" w:lineRule="exact"/>
        <w:ind w:firstLine="567"/>
        <w:jc w:val="both"/>
        <w:rPr>
          <w:spacing w:val="-3"/>
          <w:sz w:val="24"/>
          <w:szCs w:val="24"/>
        </w:rPr>
      </w:pPr>
      <w:r w:rsidRPr="00AB5AE0">
        <w:rPr>
          <w:spacing w:val="-3"/>
          <w:sz w:val="24"/>
          <w:szCs w:val="24"/>
        </w:rPr>
        <w:t>Cirkulace:</w:t>
      </w:r>
      <w:r w:rsidRPr="00AB5AE0">
        <w:rPr>
          <w:spacing w:val="-3"/>
          <w:sz w:val="24"/>
          <w:szCs w:val="24"/>
        </w:rPr>
        <w:tab/>
      </w:r>
      <w:r w:rsidRPr="00AB5AE0">
        <w:rPr>
          <w:spacing w:val="-3"/>
          <w:sz w:val="24"/>
          <w:szCs w:val="24"/>
        </w:rPr>
        <w:tab/>
      </w:r>
      <w:r w:rsidRPr="00AB5AE0">
        <w:rPr>
          <w:spacing w:val="-3"/>
          <w:sz w:val="24"/>
          <w:szCs w:val="24"/>
        </w:rPr>
        <w:tab/>
      </w:r>
      <w:r w:rsidR="00E72635">
        <w:rPr>
          <w:spacing w:val="-3"/>
          <w:sz w:val="24"/>
          <w:szCs w:val="24"/>
        </w:rPr>
        <w:t>5</w:t>
      </w:r>
      <w:r w:rsidRPr="00AB5AE0">
        <w:rPr>
          <w:spacing w:val="-3"/>
          <w:sz w:val="24"/>
          <w:szCs w:val="24"/>
        </w:rPr>
        <w:t xml:space="preserve">5 až </w:t>
      </w:r>
      <w:r w:rsidR="00E72635">
        <w:rPr>
          <w:spacing w:val="-3"/>
          <w:sz w:val="24"/>
          <w:szCs w:val="24"/>
        </w:rPr>
        <w:t>45</w:t>
      </w:r>
      <w:r w:rsidRPr="00AB5AE0">
        <w:rPr>
          <w:spacing w:val="-3"/>
          <w:sz w:val="24"/>
          <w:szCs w:val="24"/>
        </w:rPr>
        <w:t>°C</w:t>
      </w:r>
    </w:p>
    <w:p w:rsidR="00AB5AE0" w:rsidRPr="00AB5AE0" w:rsidRDefault="00AB5AE0" w:rsidP="009C0F35">
      <w:pPr>
        <w:spacing w:line="260" w:lineRule="exact"/>
        <w:ind w:firstLine="567"/>
        <w:jc w:val="both"/>
        <w:rPr>
          <w:spacing w:val="-3"/>
          <w:sz w:val="24"/>
          <w:szCs w:val="24"/>
        </w:rPr>
      </w:pPr>
    </w:p>
    <w:p w:rsidR="00AB5AE0" w:rsidRPr="00AB5AE0" w:rsidRDefault="00AB5AE0" w:rsidP="009C0F35">
      <w:pPr>
        <w:pStyle w:val="Nadpis1"/>
        <w:spacing w:line="260" w:lineRule="exact"/>
      </w:pPr>
      <w:bookmarkStart w:id="84" w:name="_Toc485771822"/>
      <w:proofErr w:type="gramStart"/>
      <w:r w:rsidRPr="00AB5AE0">
        <w:t>B.4  Dopravní</w:t>
      </w:r>
      <w:proofErr w:type="gramEnd"/>
      <w:r w:rsidRPr="00AB5AE0">
        <w:t xml:space="preserve"> řešení</w:t>
      </w:r>
      <w:bookmarkEnd w:id="83"/>
      <w:bookmarkEnd w:id="84"/>
    </w:p>
    <w:p w:rsidR="00AB5AE0" w:rsidRPr="00AB5AE0" w:rsidRDefault="00AB5AE0" w:rsidP="009C0F35">
      <w:pPr>
        <w:spacing w:line="260" w:lineRule="exact"/>
        <w:ind w:firstLine="567"/>
        <w:jc w:val="both"/>
        <w:rPr>
          <w:b/>
          <w:bCs/>
          <w:sz w:val="24"/>
          <w:szCs w:val="24"/>
        </w:rPr>
      </w:pPr>
    </w:p>
    <w:p w:rsidR="00AB5AE0" w:rsidRPr="00AB5AE0" w:rsidRDefault="00AB5AE0" w:rsidP="009C0F35">
      <w:pPr>
        <w:spacing w:line="260" w:lineRule="exact"/>
        <w:ind w:firstLine="567"/>
        <w:jc w:val="both"/>
        <w:rPr>
          <w:spacing w:val="-3"/>
          <w:sz w:val="24"/>
          <w:szCs w:val="24"/>
        </w:rPr>
      </w:pPr>
      <w:r w:rsidRPr="00AB5AE0">
        <w:rPr>
          <w:spacing w:val="-3"/>
          <w:sz w:val="24"/>
          <w:szCs w:val="24"/>
        </w:rPr>
        <w:t xml:space="preserve">Řešeno samostatným oddílem v PD. </w:t>
      </w:r>
    </w:p>
    <w:p w:rsidR="00AB5AE0" w:rsidRPr="00AB5AE0" w:rsidRDefault="00AB5AE0" w:rsidP="009C0F35">
      <w:pPr>
        <w:spacing w:line="260" w:lineRule="exact"/>
        <w:ind w:firstLine="567"/>
        <w:jc w:val="both"/>
        <w:rPr>
          <w:spacing w:val="-3"/>
          <w:sz w:val="24"/>
          <w:szCs w:val="24"/>
        </w:rPr>
      </w:pPr>
    </w:p>
    <w:p w:rsidR="00AB5AE0" w:rsidRPr="00AB5AE0" w:rsidRDefault="00AB5AE0" w:rsidP="009C0F35">
      <w:pPr>
        <w:pStyle w:val="Nadpis1"/>
        <w:spacing w:line="260" w:lineRule="exact"/>
      </w:pPr>
      <w:bookmarkStart w:id="85" w:name="_Toc367870242"/>
      <w:bookmarkStart w:id="86" w:name="_Toc485771823"/>
      <w:proofErr w:type="gramStart"/>
      <w:r w:rsidRPr="00AB5AE0">
        <w:t>B.5  Řešení</w:t>
      </w:r>
      <w:proofErr w:type="gramEnd"/>
      <w:r w:rsidRPr="00AB5AE0">
        <w:t xml:space="preserve"> vegetace a souvisejících terénních úprav</w:t>
      </w:r>
      <w:bookmarkEnd w:id="85"/>
      <w:bookmarkEnd w:id="86"/>
    </w:p>
    <w:p w:rsidR="00AB5AE0" w:rsidRPr="00AB5AE0" w:rsidRDefault="00AB5AE0" w:rsidP="009C0F35">
      <w:pPr>
        <w:pStyle w:val="Nadpis2"/>
        <w:spacing w:line="260" w:lineRule="exact"/>
      </w:pPr>
      <w:bookmarkStart w:id="87" w:name="_Toc367870243"/>
      <w:bookmarkStart w:id="88" w:name="_Toc485771824"/>
      <w:r w:rsidRPr="00AB5AE0">
        <w:t>a)</w:t>
      </w:r>
      <w:r w:rsidR="00952007">
        <w:t xml:space="preserve"> </w:t>
      </w:r>
      <w:r w:rsidRPr="00AB5AE0">
        <w:t>terénní úpravy</w:t>
      </w:r>
      <w:bookmarkEnd w:id="87"/>
      <w:bookmarkEnd w:id="88"/>
    </w:p>
    <w:p w:rsidR="00AB5AE0" w:rsidRPr="00AB5AE0" w:rsidRDefault="00AB5AE0" w:rsidP="009C0F35">
      <w:pPr>
        <w:spacing w:after="120" w:line="260" w:lineRule="exact"/>
        <w:ind w:firstLine="567"/>
        <w:jc w:val="both"/>
        <w:rPr>
          <w:sz w:val="24"/>
          <w:szCs w:val="24"/>
        </w:rPr>
      </w:pPr>
      <w:r w:rsidRPr="00AB5AE0">
        <w:rPr>
          <w:bCs/>
          <w:sz w:val="24"/>
          <w:szCs w:val="24"/>
        </w:rPr>
        <w:t>Terénní úpravy budou provedeny po vlastním ukončení stavebních a montážních prací.</w:t>
      </w:r>
    </w:p>
    <w:p w:rsidR="00AB5AE0" w:rsidRPr="00AB5AE0" w:rsidRDefault="00AB5AE0" w:rsidP="009C0F35">
      <w:pPr>
        <w:pStyle w:val="Nadpis2"/>
        <w:spacing w:line="260" w:lineRule="exact"/>
      </w:pPr>
      <w:bookmarkStart w:id="89" w:name="_Toc367870244"/>
      <w:bookmarkStart w:id="90" w:name="_Toc485771825"/>
      <w:r w:rsidRPr="00AB5AE0">
        <w:t>b)</w:t>
      </w:r>
      <w:r w:rsidR="00952007">
        <w:t xml:space="preserve"> </w:t>
      </w:r>
      <w:r w:rsidRPr="00AB5AE0">
        <w:t>použité vegetační prvky</w:t>
      </w:r>
      <w:bookmarkEnd w:id="89"/>
      <w:bookmarkEnd w:id="90"/>
    </w:p>
    <w:p w:rsidR="00AB5AE0" w:rsidRPr="00AB5AE0" w:rsidRDefault="00AB5AE0" w:rsidP="009C0F35">
      <w:pPr>
        <w:spacing w:after="120" w:line="260" w:lineRule="exact"/>
        <w:ind w:firstLine="567"/>
        <w:jc w:val="both"/>
        <w:rPr>
          <w:bCs/>
          <w:sz w:val="24"/>
          <w:szCs w:val="24"/>
        </w:rPr>
      </w:pPr>
      <w:r w:rsidRPr="00AB5AE0">
        <w:rPr>
          <w:bCs/>
          <w:sz w:val="24"/>
          <w:szCs w:val="24"/>
        </w:rPr>
        <w:t>Na stavbě nebudou použita vegetační opatření.</w:t>
      </w:r>
    </w:p>
    <w:p w:rsidR="00AB5AE0" w:rsidRPr="00AB5AE0" w:rsidRDefault="00AB5AE0" w:rsidP="009C0F35">
      <w:pPr>
        <w:pStyle w:val="Nadpis2"/>
        <w:spacing w:line="260" w:lineRule="exact"/>
      </w:pPr>
      <w:bookmarkStart w:id="91" w:name="_Toc367870245"/>
      <w:bookmarkStart w:id="92" w:name="_Toc485771826"/>
      <w:r w:rsidRPr="00AB5AE0">
        <w:t>c)</w:t>
      </w:r>
      <w:r w:rsidR="00952007">
        <w:t xml:space="preserve"> </w:t>
      </w:r>
      <w:r w:rsidRPr="00AB5AE0">
        <w:t>biotechnická opatření</w:t>
      </w:r>
      <w:bookmarkEnd w:id="91"/>
      <w:bookmarkEnd w:id="92"/>
    </w:p>
    <w:p w:rsidR="00AB5AE0" w:rsidRDefault="00AB5AE0" w:rsidP="009C0F35">
      <w:pPr>
        <w:spacing w:after="120" w:line="260" w:lineRule="exact"/>
        <w:ind w:firstLine="567"/>
        <w:jc w:val="both"/>
        <w:rPr>
          <w:bCs/>
          <w:sz w:val="24"/>
          <w:szCs w:val="24"/>
        </w:rPr>
      </w:pPr>
      <w:r w:rsidRPr="00AB5AE0">
        <w:rPr>
          <w:bCs/>
          <w:sz w:val="24"/>
          <w:szCs w:val="24"/>
        </w:rPr>
        <w:t>Na stavbě nebudou použita biotechnická opatření.</w:t>
      </w:r>
    </w:p>
    <w:p w:rsidR="00AB5AE0" w:rsidRPr="00AB5AE0" w:rsidRDefault="00AB5AE0" w:rsidP="009C0F35">
      <w:pPr>
        <w:pStyle w:val="Nadpis1"/>
        <w:spacing w:line="260" w:lineRule="exact"/>
      </w:pPr>
      <w:bookmarkStart w:id="93" w:name="_Toc367870246"/>
      <w:bookmarkStart w:id="94" w:name="_Toc485771827"/>
      <w:proofErr w:type="gramStart"/>
      <w:r w:rsidRPr="00AB5AE0">
        <w:rPr>
          <w:bCs/>
        </w:rPr>
        <w:t xml:space="preserve">B.6  </w:t>
      </w:r>
      <w:r w:rsidRPr="00AB5AE0">
        <w:t>Popis</w:t>
      </w:r>
      <w:proofErr w:type="gramEnd"/>
      <w:r w:rsidRPr="00AB5AE0">
        <w:t xml:space="preserve"> vlivů stavby na životní prostředí a jeho ochrana</w:t>
      </w:r>
      <w:bookmarkEnd w:id="93"/>
      <w:bookmarkEnd w:id="94"/>
    </w:p>
    <w:p w:rsidR="00AB5AE0" w:rsidRPr="00AB5AE0" w:rsidRDefault="00AB5AE0" w:rsidP="009C0F35">
      <w:pPr>
        <w:pStyle w:val="Nadpis2"/>
        <w:spacing w:line="260" w:lineRule="exact"/>
      </w:pPr>
      <w:bookmarkStart w:id="95" w:name="_Toc367870247"/>
      <w:bookmarkStart w:id="96" w:name="_Toc485771828"/>
      <w:r w:rsidRPr="00AB5AE0">
        <w:t>a)</w:t>
      </w:r>
      <w:r w:rsidR="00952007">
        <w:t xml:space="preserve"> </w:t>
      </w:r>
      <w:r w:rsidRPr="00AB5AE0">
        <w:t>vliv stavby na životní prostředí – ovzduší, hluk, voda, odpady a půda</w:t>
      </w:r>
      <w:bookmarkEnd w:id="95"/>
      <w:bookmarkEnd w:id="96"/>
    </w:p>
    <w:p w:rsidR="00AB5AE0" w:rsidRDefault="00AB5AE0" w:rsidP="009C0F35">
      <w:pPr>
        <w:spacing w:line="260" w:lineRule="exact"/>
        <w:ind w:firstLine="567"/>
        <w:jc w:val="both"/>
        <w:rPr>
          <w:bCs/>
          <w:sz w:val="24"/>
          <w:szCs w:val="24"/>
        </w:rPr>
      </w:pPr>
      <w:r w:rsidRPr="00AB5AE0">
        <w:rPr>
          <w:bCs/>
          <w:sz w:val="24"/>
          <w:szCs w:val="24"/>
        </w:rPr>
        <w:t>Vzhledem k tomu, že se jedná o opravu stávajícího rozvodu teplé vody a cirkulace, které jsou umístěny v stávajících průlezných kanálech, nebude mít stavba vliv na životní prostředí.</w:t>
      </w:r>
      <w:bookmarkStart w:id="97" w:name="_Toc367870248"/>
    </w:p>
    <w:p w:rsidR="006B7D79" w:rsidRPr="00AB5AE0" w:rsidRDefault="006B7D79" w:rsidP="009C0F35">
      <w:pPr>
        <w:spacing w:line="260" w:lineRule="exact"/>
        <w:ind w:firstLine="567"/>
        <w:jc w:val="both"/>
        <w:rPr>
          <w:bCs/>
          <w:sz w:val="24"/>
          <w:szCs w:val="24"/>
        </w:rPr>
      </w:pPr>
    </w:p>
    <w:p w:rsidR="00AB5AE0" w:rsidRPr="00AB5AE0" w:rsidRDefault="00AB5AE0" w:rsidP="009C0F35">
      <w:pPr>
        <w:pStyle w:val="Nadpis2"/>
        <w:spacing w:line="260" w:lineRule="exact"/>
      </w:pPr>
      <w:bookmarkStart w:id="98" w:name="_Toc485771829"/>
      <w:r w:rsidRPr="00AB5AE0">
        <w:lastRenderedPageBreak/>
        <w:t>b) vliv stavby na přírodu a krajinu (ochrana dřevin, ochrana památných stromů, ochrana rostlin a živočichů apod.), zachování ekologických funkcí a vazeb v krajině</w:t>
      </w:r>
      <w:bookmarkEnd w:id="97"/>
      <w:bookmarkEnd w:id="98"/>
    </w:p>
    <w:p w:rsidR="00AB5AE0" w:rsidRDefault="00AB5AE0" w:rsidP="009C0F35">
      <w:pPr>
        <w:spacing w:line="260" w:lineRule="exact"/>
        <w:ind w:firstLine="567"/>
        <w:jc w:val="both"/>
        <w:rPr>
          <w:snapToGrid w:val="0"/>
          <w:sz w:val="24"/>
          <w:szCs w:val="24"/>
        </w:rPr>
      </w:pPr>
      <w:r w:rsidRPr="00AB5AE0">
        <w:rPr>
          <w:snapToGrid w:val="0"/>
          <w:sz w:val="24"/>
          <w:szCs w:val="24"/>
        </w:rPr>
        <w:t>Pozemek stavby není součástí žádného ochranného pásma.</w:t>
      </w:r>
      <w:bookmarkStart w:id="99" w:name="_Toc367870249"/>
    </w:p>
    <w:p w:rsidR="00AB5AE0" w:rsidRPr="00AB5AE0" w:rsidRDefault="00AB5AE0" w:rsidP="009C0F35">
      <w:pPr>
        <w:pStyle w:val="Nadpis2"/>
        <w:spacing w:line="260" w:lineRule="exact"/>
      </w:pPr>
      <w:bookmarkStart w:id="100" w:name="_Toc485771830"/>
      <w:r w:rsidRPr="00AB5AE0">
        <w:t>c) vliv stavby na soustavu chráněných území Natura 2000</w:t>
      </w:r>
      <w:bookmarkEnd w:id="99"/>
      <w:bookmarkEnd w:id="100"/>
    </w:p>
    <w:p w:rsidR="00AB5AE0" w:rsidRPr="00AB5AE0" w:rsidRDefault="00AB5AE0" w:rsidP="009C0F35">
      <w:pPr>
        <w:spacing w:line="260" w:lineRule="exact"/>
        <w:ind w:firstLine="567"/>
        <w:jc w:val="both"/>
        <w:rPr>
          <w:snapToGrid w:val="0"/>
          <w:sz w:val="24"/>
          <w:szCs w:val="24"/>
        </w:rPr>
      </w:pPr>
      <w:r w:rsidRPr="00AB5AE0">
        <w:rPr>
          <w:snapToGrid w:val="0"/>
          <w:sz w:val="24"/>
          <w:szCs w:val="24"/>
        </w:rPr>
        <w:t>Navržená stavba nebude mít vliv na soustavu chráněných území Natura 2000.</w:t>
      </w:r>
      <w:bookmarkStart w:id="101" w:name="_Toc367870250"/>
    </w:p>
    <w:p w:rsidR="00AB5AE0" w:rsidRPr="00AB5AE0" w:rsidRDefault="00AB5AE0" w:rsidP="009C0F35">
      <w:pPr>
        <w:pStyle w:val="Nadpis2"/>
        <w:spacing w:line="260" w:lineRule="exact"/>
      </w:pPr>
      <w:bookmarkStart w:id="102" w:name="_Toc485771831"/>
      <w:r w:rsidRPr="00AB5AE0">
        <w:t>d) návrh zohlednění podmínek ze závěrů zjišťovacího řízení nebo stanoviska EIA</w:t>
      </w:r>
      <w:bookmarkEnd w:id="101"/>
      <w:bookmarkEnd w:id="102"/>
    </w:p>
    <w:p w:rsidR="00AB5AE0" w:rsidRPr="00AB5AE0" w:rsidRDefault="00AB5AE0" w:rsidP="009C0F35">
      <w:pPr>
        <w:spacing w:line="260" w:lineRule="exact"/>
        <w:ind w:firstLine="567"/>
        <w:jc w:val="both"/>
        <w:rPr>
          <w:snapToGrid w:val="0"/>
          <w:sz w:val="24"/>
          <w:szCs w:val="24"/>
        </w:rPr>
      </w:pPr>
      <w:r w:rsidRPr="00AB5AE0">
        <w:rPr>
          <w:snapToGrid w:val="0"/>
          <w:sz w:val="24"/>
          <w:szCs w:val="24"/>
        </w:rPr>
        <w:t>Charakterem stavebního záměru není vyžadováno. Není řešeno.</w:t>
      </w:r>
    </w:p>
    <w:p w:rsidR="00AB5AE0" w:rsidRPr="00AB5AE0" w:rsidRDefault="00AB5AE0" w:rsidP="009C0F35">
      <w:pPr>
        <w:pStyle w:val="Nadpis2"/>
        <w:spacing w:line="260" w:lineRule="exact"/>
      </w:pPr>
      <w:bookmarkStart w:id="103" w:name="_Toc367870251"/>
      <w:bookmarkStart w:id="104" w:name="_Toc485771832"/>
      <w:r w:rsidRPr="00AB5AE0">
        <w:t>e)</w:t>
      </w:r>
      <w:r w:rsidR="00952007">
        <w:t xml:space="preserve"> </w:t>
      </w:r>
      <w:r w:rsidRPr="00AB5AE0">
        <w:t>navrhovaná ochranná a bezpečnostní pásma, rozsah omezení a podmínky ochrany podle jiných právních předpisů</w:t>
      </w:r>
      <w:bookmarkEnd w:id="103"/>
      <w:bookmarkEnd w:id="104"/>
    </w:p>
    <w:p w:rsidR="00AB5AE0" w:rsidRPr="00AB5AE0" w:rsidRDefault="00AB5AE0" w:rsidP="009C0F35">
      <w:pPr>
        <w:spacing w:after="120" w:line="260" w:lineRule="exact"/>
        <w:ind w:firstLine="567"/>
        <w:rPr>
          <w:sz w:val="24"/>
          <w:szCs w:val="24"/>
        </w:rPr>
      </w:pPr>
      <w:r w:rsidRPr="00AB5AE0">
        <w:rPr>
          <w:sz w:val="24"/>
          <w:szCs w:val="24"/>
        </w:rPr>
        <w:t>Navržená stavba nebude výrazně negativně ovlivňovat stávající prostředí.</w:t>
      </w:r>
    </w:p>
    <w:p w:rsidR="00AB5AE0" w:rsidRDefault="00AB5AE0" w:rsidP="009C0F35">
      <w:pPr>
        <w:spacing w:after="120" w:line="260" w:lineRule="exact"/>
        <w:ind w:firstLine="567"/>
        <w:jc w:val="both"/>
        <w:rPr>
          <w:sz w:val="24"/>
          <w:szCs w:val="24"/>
        </w:rPr>
      </w:pPr>
      <w:r w:rsidRPr="00AB5AE0">
        <w:rPr>
          <w:sz w:val="24"/>
          <w:szCs w:val="24"/>
        </w:rPr>
        <w:t xml:space="preserve">Pozemek dle dostupných informací nespadá do žádného chráněného území. Pokud se v následném řízení objeví požadavek na zapracování zvláštních ochranných opatření ze strany dotčených orgánů, budou tyto respektovány a implementovány do projektové dokumentace. Dílčí ochranná pásma definovaná vedením inženýrských sítí budou v souladu s platnými ČSN respektována. </w:t>
      </w:r>
    </w:p>
    <w:p w:rsidR="00AB5AE0" w:rsidRPr="00AB5AE0" w:rsidRDefault="00AB5AE0" w:rsidP="00E84CCD">
      <w:pPr>
        <w:pStyle w:val="Nadpis1"/>
        <w:spacing w:before="200" w:line="260" w:lineRule="exact"/>
      </w:pPr>
      <w:bookmarkStart w:id="105" w:name="_Toc367870252"/>
      <w:bookmarkStart w:id="106" w:name="_Toc485771833"/>
      <w:proofErr w:type="gramStart"/>
      <w:r w:rsidRPr="00AB5AE0">
        <w:rPr>
          <w:bCs/>
        </w:rPr>
        <w:t xml:space="preserve">B.7  </w:t>
      </w:r>
      <w:r w:rsidRPr="00AB5AE0">
        <w:t>Ochrana</w:t>
      </w:r>
      <w:proofErr w:type="gramEnd"/>
      <w:r w:rsidRPr="00AB5AE0">
        <w:t xml:space="preserve"> obyvatelstva</w:t>
      </w:r>
      <w:bookmarkEnd w:id="105"/>
      <w:bookmarkEnd w:id="106"/>
    </w:p>
    <w:p w:rsidR="00AB5AE0" w:rsidRPr="00AB5AE0" w:rsidRDefault="00AB5AE0" w:rsidP="009C0F35">
      <w:pPr>
        <w:spacing w:before="120" w:after="120" w:line="260" w:lineRule="exact"/>
        <w:ind w:firstLine="567"/>
        <w:jc w:val="both"/>
        <w:rPr>
          <w:sz w:val="24"/>
          <w:szCs w:val="24"/>
        </w:rPr>
      </w:pPr>
      <w:r w:rsidRPr="00AB5AE0">
        <w:rPr>
          <w:sz w:val="24"/>
          <w:szCs w:val="24"/>
        </w:rPr>
        <w:t xml:space="preserve">Nejsou navržena žádná zvláštní opatření. </w:t>
      </w:r>
    </w:p>
    <w:p w:rsidR="00952007" w:rsidRDefault="00AB5AE0" w:rsidP="009C0F35">
      <w:pPr>
        <w:spacing w:line="260" w:lineRule="exact"/>
        <w:ind w:firstLine="567"/>
        <w:jc w:val="both"/>
        <w:rPr>
          <w:sz w:val="24"/>
          <w:szCs w:val="24"/>
        </w:rPr>
      </w:pPr>
      <w:r w:rsidRPr="00AB5AE0">
        <w:rPr>
          <w:sz w:val="24"/>
          <w:szCs w:val="24"/>
        </w:rPr>
        <w:t xml:space="preserve">Navrhovaná stavba není součástí zóny havarijního plánování. Navrhovaná stavba nevyžaduje, vzhledem k charakteru provozu, preventivní havarijní plánování. Navržená stavba není vzhledem ke svému dispozičnímu a konstrukčnímu charakteru využitelná pro ukrytí osob. V řešeném území nejsou umístěny prvky systému civilní ochrany – kryty, sirény apod.  </w:t>
      </w:r>
    </w:p>
    <w:p w:rsidR="00AB5AE0" w:rsidRPr="00AB5AE0" w:rsidRDefault="00AB5AE0" w:rsidP="009C0F35">
      <w:pPr>
        <w:spacing w:line="260" w:lineRule="exact"/>
        <w:ind w:firstLine="567"/>
        <w:jc w:val="both"/>
        <w:rPr>
          <w:sz w:val="24"/>
          <w:szCs w:val="24"/>
        </w:rPr>
      </w:pPr>
      <w:r w:rsidRPr="00AB5AE0">
        <w:rPr>
          <w:sz w:val="24"/>
          <w:szCs w:val="24"/>
        </w:rPr>
        <w:t>Pro danou stavbu není z hlediska umístění potenciálních zdrojů posuzovat problematiku ochrany obyvatelstva (dle z. 380/2002 Sb.)</w:t>
      </w:r>
    </w:p>
    <w:p w:rsidR="00AB5AE0" w:rsidRPr="00AB5AE0" w:rsidRDefault="00AB5AE0" w:rsidP="00E84CCD">
      <w:pPr>
        <w:pStyle w:val="Nadpis1"/>
        <w:spacing w:before="200" w:line="260" w:lineRule="exact"/>
      </w:pPr>
      <w:bookmarkStart w:id="107" w:name="_Toc367870253"/>
      <w:bookmarkStart w:id="108" w:name="_Toc485771834"/>
      <w:r w:rsidRPr="00AB5AE0">
        <w:rPr>
          <w:bCs/>
        </w:rPr>
        <w:t xml:space="preserve">B.8  </w:t>
      </w:r>
      <w:r w:rsidRPr="00AB5AE0">
        <w:t>Zásady organizace výstavby</w:t>
      </w:r>
      <w:bookmarkEnd w:id="107"/>
      <w:bookmarkEnd w:id="108"/>
    </w:p>
    <w:p w:rsidR="00AB5AE0" w:rsidRPr="00AB5AE0" w:rsidRDefault="00AB5AE0" w:rsidP="009C0F35">
      <w:pPr>
        <w:pStyle w:val="Nadpis2"/>
        <w:spacing w:line="260" w:lineRule="exact"/>
      </w:pPr>
      <w:bookmarkStart w:id="109" w:name="_Toc367870254"/>
      <w:bookmarkStart w:id="110" w:name="_Toc485771835"/>
      <w:r w:rsidRPr="00AB5AE0">
        <w:t>a)</w:t>
      </w:r>
      <w:r w:rsidR="00952007">
        <w:t xml:space="preserve"> </w:t>
      </w:r>
      <w:r w:rsidRPr="00AB5AE0">
        <w:t>potřeby a spotřeby rozhodujících médií a hmot, jejich zajištění</w:t>
      </w:r>
      <w:bookmarkEnd w:id="109"/>
      <w:bookmarkEnd w:id="110"/>
    </w:p>
    <w:p w:rsidR="00AB5AE0" w:rsidRPr="00AB5AE0" w:rsidRDefault="00AB5AE0" w:rsidP="00E84CCD">
      <w:pPr>
        <w:spacing w:line="260" w:lineRule="exact"/>
        <w:ind w:firstLine="567"/>
        <w:jc w:val="both"/>
        <w:rPr>
          <w:sz w:val="24"/>
          <w:szCs w:val="24"/>
        </w:rPr>
      </w:pPr>
      <w:r w:rsidRPr="00AB5AE0">
        <w:rPr>
          <w:sz w:val="24"/>
          <w:szCs w:val="24"/>
        </w:rPr>
        <w:t xml:space="preserve">Elektrická energie bude zajištěna elektrocentrálou. </w:t>
      </w:r>
    </w:p>
    <w:p w:rsidR="00AB5AE0" w:rsidRPr="00AB5AE0" w:rsidRDefault="00AB5AE0" w:rsidP="00E84CCD">
      <w:pPr>
        <w:spacing w:line="260" w:lineRule="exact"/>
        <w:ind w:firstLine="567"/>
        <w:jc w:val="both"/>
        <w:rPr>
          <w:sz w:val="24"/>
          <w:szCs w:val="24"/>
        </w:rPr>
      </w:pPr>
      <w:r w:rsidRPr="00AB5AE0">
        <w:rPr>
          <w:sz w:val="24"/>
          <w:szCs w:val="24"/>
        </w:rPr>
        <w:t>Vod</w:t>
      </w:r>
      <w:r w:rsidR="00952007">
        <w:rPr>
          <w:sz w:val="24"/>
          <w:szCs w:val="24"/>
        </w:rPr>
        <w:t>u</w:t>
      </w:r>
      <w:r w:rsidRPr="00AB5AE0">
        <w:rPr>
          <w:sz w:val="24"/>
          <w:szCs w:val="24"/>
        </w:rPr>
        <w:t xml:space="preserve"> pro technologické a stavební účely na venkovní stavbu </w:t>
      </w:r>
      <w:r w:rsidR="00952007">
        <w:rPr>
          <w:sz w:val="24"/>
          <w:szCs w:val="24"/>
        </w:rPr>
        <w:t>si</w:t>
      </w:r>
      <w:r w:rsidRPr="00AB5AE0">
        <w:rPr>
          <w:sz w:val="24"/>
          <w:szCs w:val="24"/>
        </w:rPr>
        <w:t xml:space="preserve"> </w:t>
      </w:r>
      <w:r w:rsidR="00952007" w:rsidRPr="00AB5AE0">
        <w:rPr>
          <w:bCs/>
          <w:sz w:val="24"/>
          <w:szCs w:val="24"/>
        </w:rPr>
        <w:t>zaji</w:t>
      </w:r>
      <w:r w:rsidR="00952007">
        <w:rPr>
          <w:bCs/>
          <w:sz w:val="24"/>
          <w:szCs w:val="24"/>
        </w:rPr>
        <w:t>stí</w:t>
      </w:r>
      <w:r w:rsidR="00952007" w:rsidRPr="00AB5AE0">
        <w:rPr>
          <w:bCs/>
          <w:sz w:val="24"/>
          <w:szCs w:val="24"/>
        </w:rPr>
        <w:t xml:space="preserve"> prováděcí firm</w:t>
      </w:r>
      <w:r w:rsidR="00952007">
        <w:rPr>
          <w:bCs/>
          <w:sz w:val="24"/>
          <w:szCs w:val="24"/>
        </w:rPr>
        <w:t>a</w:t>
      </w:r>
      <w:r w:rsidRPr="00AB5AE0">
        <w:rPr>
          <w:sz w:val="24"/>
          <w:szCs w:val="24"/>
        </w:rPr>
        <w:t>.</w:t>
      </w:r>
    </w:p>
    <w:p w:rsidR="00AB5AE0" w:rsidRPr="00AB5AE0" w:rsidRDefault="00AB5AE0" w:rsidP="00E84CCD">
      <w:pPr>
        <w:spacing w:line="260" w:lineRule="exact"/>
        <w:ind w:firstLine="567"/>
        <w:jc w:val="both"/>
        <w:rPr>
          <w:bCs/>
          <w:sz w:val="24"/>
          <w:szCs w:val="24"/>
        </w:rPr>
      </w:pPr>
      <w:r w:rsidRPr="00AB5AE0">
        <w:rPr>
          <w:bCs/>
          <w:sz w:val="24"/>
          <w:szCs w:val="24"/>
        </w:rPr>
        <w:t>Pohonné hmoty si zajistí prováděcí firma na své náklady. Pohonné hmoty budou pracovníky prováděcí firmy dováženy dle momentální potřeby a budou hned použity pro vybrané stavební stroje a nástroje. Pohonné hmoty NEBUDOU skladovány na místě stavby nebo v prostoru zařízení staveniště.</w:t>
      </w:r>
    </w:p>
    <w:p w:rsidR="00AB5AE0" w:rsidRPr="00AB5AE0" w:rsidRDefault="00AB5AE0" w:rsidP="00E84CCD">
      <w:pPr>
        <w:spacing w:line="260" w:lineRule="exact"/>
        <w:ind w:firstLine="567"/>
        <w:jc w:val="both"/>
        <w:rPr>
          <w:bCs/>
          <w:sz w:val="24"/>
          <w:szCs w:val="24"/>
        </w:rPr>
      </w:pPr>
      <w:r w:rsidRPr="00AB5AE0">
        <w:rPr>
          <w:bCs/>
          <w:sz w:val="24"/>
          <w:szCs w:val="24"/>
        </w:rPr>
        <w:t>Stavební hmoty a materiály budou na místo stavby dováženy průběžně prováděcí firmou. Pro skladování materiálu bude použita venkovní plocha, popř. skladovací kontejner v místě zařízení staveniště</w:t>
      </w:r>
      <w:r w:rsidR="00655647">
        <w:rPr>
          <w:bCs/>
          <w:sz w:val="24"/>
          <w:szCs w:val="24"/>
        </w:rPr>
        <w:t xml:space="preserve"> (shozy v kompenzátorech)</w:t>
      </w:r>
      <w:r w:rsidRPr="00AB5AE0">
        <w:rPr>
          <w:bCs/>
          <w:sz w:val="24"/>
          <w:szCs w:val="24"/>
        </w:rPr>
        <w:t>.</w:t>
      </w:r>
    </w:p>
    <w:p w:rsidR="00AB5AE0" w:rsidRPr="00AB5AE0" w:rsidRDefault="00AB5AE0" w:rsidP="00E84CCD">
      <w:pPr>
        <w:pStyle w:val="Nadpis2"/>
        <w:spacing w:before="160" w:line="260" w:lineRule="exact"/>
      </w:pPr>
      <w:bookmarkStart w:id="111" w:name="_Toc367870255"/>
      <w:bookmarkStart w:id="112" w:name="_Toc485771836"/>
      <w:r w:rsidRPr="00AB5AE0">
        <w:t>b)</w:t>
      </w:r>
      <w:r w:rsidR="00952007">
        <w:t xml:space="preserve"> </w:t>
      </w:r>
      <w:r w:rsidRPr="00AB5AE0">
        <w:t>odvodnění staveniště</w:t>
      </w:r>
      <w:bookmarkEnd w:id="111"/>
      <w:bookmarkEnd w:id="112"/>
    </w:p>
    <w:p w:rsidR="00AB5AE0" w:rsidRPr="00AB5AE0" w:rsidRDefault="00AB5AE0" w:rsidP="00E72635">
      <w:pPr>
        <w:spacing w:line="260" w:lineRule="exact"/>
        <w:ind w:firstLine="567"/>
        <w:jc w:val="both"/>
        <w:rPr>
          <w:bCs/>
          <w:sz w:val="24"/>
          <w:szCs w:val="24"/>
        </w:rPr>
      </w:pPr>
      <w:r w:rsidRPr="00AB5AE0">
        <w:rPr>
          <w:bCs/>
          <w:sz w:val="24"/>
          <w:szCs w:val="24"/>
        </w:rPr>
        <w:t xml:space="preserve">Pro odvodnění srážkových vod z výkopů se využije kalových čerpadel, která se napojí do stávajících kanálových vpustí. </w:t>
      </w:r>
    </w:p>
    <w:p w:rsidR="00AB5AE0" w:rsidRPr="00AB5AE0" w:rsidRDefault="00AB5AE0" w:rsidP="00E84CCD">
      <w:pPr>
        <w:pStyle w:val="Nadpis2"/>
        <w:spacing w:before="160" w:line="260" w:lineRule="exact"/>
      </w:pPr>
      <w:bookmarkStart w:id="113" w:name="_Toc367870256"/>
      <w:bookmarkStart w:id="114" w:name="_Toc485771837"/>
      <w:r w:rsidRPr="00AB5AE0">
        <w:t>c)</w:t>
      </w:r>
      <w:r w:rsidR="00952007">
        <w:t xml:space="preserve"> </w:t>
      </w:r>
      <w:r w:rsidRPr="00AB5AE0">
        <w:t>napojení staveniště na stávající dopravní a technickou infrastrukturu</w:t>
      </w:r>
      <w:bookmarkEnd w:id="113"/>
      <w:bookmarkEnd w:id="114"/>
    </w:p>
    <w:p w:rsidR="00AB5AE0" w:rsidRPr="00AB5AE0" w:rsidRDefault="00AB5AE0" w:rsidP="00E72635">
      <w:pPr>
        <w:spacing w:line="260" w:lineRule="exact"/>
        <w:ind w:firstLine="567"/>
        <w:jc w:val="both"/>
        <w:rPr>
          <w:bCs/>
          <w:sz w:val="24"/>
          <w:szCs w:val="24"/>
        </w:rPr>
      </w:pPr>
      <w:r w:rsidRPr="00AB5AE0">
        <w:rPr>
          <w:bCs/>
          <w:sz w:val="24"/>
          <w:szCs w:val="24"/>
        </w:rPr>
        <w:t>Napojení na stávající a technickou infrastrukturu není uvažováno. Příjezdové komunikace k místu stavby je stávající, po místních komunikacích. V průběhu výstavby bude stavbyvedoucí ručit za čistotu veřejné komunikace (od případných nečistot z provozu staveniště).</w:t>
      </w:r>
    </w:p>
    <w:p w:rsidR="00AB5AE0" w:rsidRPr="00AB5AE0" w:rsidRDefault="00AB5AE0" w:rsidP="00E84CCD">
      <w:pPr>
        <w:pStyle w:val="Nadpis2"/>
        <w:spacing w:before="160" w:line="260" w:lineRule="exact"/>
      </w:pPr>
      <w:bookmarkStart w:id="115" w:name="_Toc367870257"/>
      <w:bookmarkStart w:id="116" w:name="_Toc485771838"/>
      <w:r w:rsidRPr="00AB5AE0">
        <w:lastRenderedPageBreak/>
        <w:t>d)</w:t>
      </w:r>
      <w:r w:rsidR="00952007">
        <w:t xml:space="preserve"> </w:t>
      </w:r>
      <w:r w:rsidRPr="00AB5AE0">
        <w:t>vliv provádění stavby na okolní stavby a pozemky</w:t>
      </w:r>
      <w:bookmarkEnd w:id="115"/>
      <w:bookmarkEnd w:id="116"/>
    </w:p>
    <w:p w:rsidR="00AB5AE0" w:rsidRPr="00AB5AE0" w:rsidRDefault="00AB5AE0" w:rsidP="009C0F35">
      <w:pPr>
        <w:spacing w:line="260" w:lineRule="exact"/>
        <w:ind w:firstLine="567"/>
        <w:jc w:val="both"/>
        <w:rPr>
          <w:bCs/>
          <w:sz w:val="24"/>
          <w:szCs w:val="24"/>
        </w:rPr>
      </w:pPr>
      <w:r w:rsidRPr="00AB5AE0">
        <w:rPr>
          <w:bCs/>
          <w:sz w:val="24"/>
          <w:szCs w:val="24"/>
        </w:rPr>
        <w:t>Navržená stavba nebude mít během jejího provádění zásadní vliv na okolní stavby a pozemky. Provádění stavebních prací může částečně negativně ovlivňovat okolí dopravou nákladními automobily zásobujícími stavbu stavebními materiál, mobilními mechanizmy provádějící zemní, montážní a podobné práce.</w:t>
      </w:r>
    </w:p>
    <w:p w:rsidR="00AB5AE0" w:rsidRPr="00AB5AE0" w:rsidRDefault="00AB5AE0" w:rsidP="009C0F35">
      <w:pPr>
        <w:spacing w:line="260" w:lineRule="exact"/>
        <w:ind w:firstLine="567"/>
        <w:jc w:val="both"/>
        <w:rPr>
          <w:bCs/>
          <w:sz w:val="24"/>
          <w:szCs w:val="24"/>
        </w:rPr>
      </w:pPr>
      <w:r w:rsidRPr="00AB5AE0">
        <w:rPr>
          <w:bCs/>
          <w:sz w:val="24"/>
          <w:szCs w:val="24"/>
        </w:rPr>
        <w:t>Stavba je povinna udržovat používané příjezdové čisté, bez nánosu zemin a zajistit výjezd čistých vozidel ze stavby.</w:t>
      </w:r>
    </w:p>
    <w:p w:rsidR="00AB5AE0" w:rsidRPr="00AB5AE0" w:rsidRDefault="00AB5AE0" w:rsidP="009C0F35">
      <w:pPr>
        <w:spacing w:line="260" w:lineRule="exact"/>
        <w:ind w:firstLine="567"/>
        <w:jc w:val="both"/>
        <w:rPr>
          <w:bCs/>
          <w:sz w:val="24"/>
          <w:szCs w:val="24"/>
        </w:rPr>
      </w:pPr>
      <w:r w:rsidRPr="00AB5AE0">
        <w:rPr>
          <w:bCs/>
          <w:sz w:val="24"/>
          <w:szCs w:val="24"/>
        </w:rPr>
        <w:t xml:space="preserve">Při výstavbě budou používány stroje se sníženou hlučností v dobrém technickém stavu, v pracovních přestávkách budou stroje vypínány, v době 22.00 - 6.00 hodin nebudou stavební práce prováděny. </w:t>
      </w:r>
    </w:p>
    <w:p w:rsidR="00AB5AE0" w:rsidRPr="00AB5AE0" w:rsidRDefault="00AB5AE0" w:rsidP="009C0F35">
      <w:pPr>
        <w:spacing w:line="260" w:lineRule="exact"/>
        <w:ind w:firstLine="567"/>
        <w:jc w:val="both"/>
        <w:rPr>
          <w:bCs/>
          <w:sz w:val="24"/>
          <w:szCs w:val="24"/>
        </w:rPr>
      </w:pPr>
      <w:r w:rsidRPr="00AB5AE0">
        <w:rPr>
          <w:bCs/>
          <w:sz w:val="24"/>
          <w:szCs w:val="24"/>
        </w:rPr>
        <w:t xml:space="preserve">Zhotovitel stavby je povinen při realizaci stavby postupovat tak, aby vliv provádění stavby na okolí nebyl významný. </w:t>
      </w:r>
    </w:p>
    <w:p w:rsidR="00AB5AE0" w:rsidRPr="00AB5AE0" w:rsidRDefault="00AB5AE0" w:rsidP="009C0F35">
      <w:pPr>
        <w:pStyle w:val="Nadpis2"/>
        <w:spacing w:line="260" w:lineRule="exact"/>
      </w:pPr>
      <w:bookmarkStart w:id="117" w:name="_Toc367870258"/>
      <w:bookmarkStart w:id="118" w:name="_Toc485771839"/>
      <w:r w:rsidRPr="00AB5AE0">
        <w:t>e)</w:t>
      </w:r>
      <w:r w:rsidR="00952007">
        <w:t xml:space="preserve"> </w:t>
      </w:r>
      <w:r w:rsidRPr="00AB5AE0">
        <w:t>ochrana okolí staveniště a požadavky na související asanace, demolice, kácení dřevin</w:t>
      </w:r>
      <w:bookmarkEnd w:id="117"/>
      <w:bookmarkEnd w:id="118"/>
    </w:p>
    <w:p w:rsidR="00AB5AE0" w:rsidRPr="00AB5AE0" w:rsidRDefault="00AB5AE0" w:rsidP="009C0F35">
      <w:pPr>
        <w:tabs>
          <w:tab w:val="left" w:pos="567"/>
        </w:tabs>
        <w:spacing w:line="260" w:lineRule="exact"/>
        <w:ind w:firstLine="567"/>
        <w:jc w:val="both"/>
        <w:rPr>
          <w:sz w:val="24"/>
          <w:szCs w:val="24"/>
        </w:rPr>
      </w:pPr>
      <w:r w:rsidRPr="00AB5AE0">
        <w:rPr>
          <w:sz w:val="24"/>
          <w:szCs w:val="24"/>
        </w:rPr>
        <w:t xml:space="preserve">V rámci staveniště je nutno respektovat ochranná pásma stávajících silnoproudých vedení, rozvodu vody a popř. rozvodu plynu. </w:t>
      </w:r>
    </w:p>
    <w:p w:rsidR="00AB5AE0" w:rsidRPr="00AB5AE0" w:rsidRDefault="00AB5AE0" w:rsidP="009C0F35">
      <w:pPr>
        <w:tabs>
          <w:tab w:val="left" w:pos="567"/>
        </w:tabs>
        <w:spacing w:line="260" w:lineRule="exact"/>
        <w:ind w:firstLine="567"/>
        <w:jc w:val="both"/>
        <w:rPr>
          <w:sz w:val="24"/>
          <w:szCs w:val="24"/>
        </w:rPr>
      </w:pPr>
      <w:r w:rsidRPr="00AB5AE0">
        <w:rPr>
          <w:sz w:val="24"/>
          <w:szCs w:val="24"/>
        </w:rPr>
        <w:t xml:space="preserve">V dostatečném časovém předstihu před prováděním stavebních prací zajistí zhotovitel vytýčení veškerých stávajících rozvodů v prostoru staveniště. Vytýčení bude řádně zaznamenáno ve stavebním deníku. </w:t>
      </w:r>
    </w:p>
    <w:p w:rsidR="00AB5AE0" w:rsidRPr="00AB5AE0" w:rsidRDefault="00AB5AE0" w:rsidP="009C0F35">
      <w:pPr>
        <w:spacing w:line="260" w:lineRule="exact"/>
        <w:ind w:firstLine="567"/>
        <w:jc w:val="both"/>
        <w:rPr>
          <w:bCs/>
          <w:sz w:val="24"/>
          <w:szCs w:val="24"/>
        </w:rPr>
      </w:pPr>
      <w:r w:rsidRPr="00AB5AE0">
        <w:rPr>
          <w:bCs/>
          <w:sz w:val="24"/>
          <w:szCs w:val="24"/>
        </w:rPr>
        <w:t xml:space="preserve">Staveniště a stávající plochy pro skladování materiálu a jeho přesuny nemusí být nijak stavebně upravovány. Je doporučeno před umístěním zařízením staveniště si toto místo prohlédnout. </w:t>
      </w:r>
    </w:p>
    <w:p w:rsidR="00AB5AE0" w:rsidRPr="00AB5AE0" w:rsidRDefault="00AB5AE0" w:rsidP="009C0F35">
      <w:pPr>
        <w:spacing w:line="260" w:lineRule="exact"/>
        <w:ind w:firstLine="567"/>
        <w:jc w:val="both"/>
        <w:rPr>
          <w:bCs/>
          <w:sz w:val="24"/>
          <w:szCs w:val="24"/>
        </w:rPr>
      </w:pPr>
      <w:r w:rsidRPr="00AB5AE0">
        <w:rPr>
          <w:bCs/>
          <w:sz w:val="24"/>
          <w:szCs w:val="24"/>
        </w:rPr>
        <w:t>Pokud při manipulaci se stavebním materiálem dojde k poškození stávajících zelených nebo zpevněných ploch budou tyto po dokončení stavebních prací uvedeny do původního stavu.</w:t>
      </w:r>
      <w:r w:rsidR="00E72635">
        <w:rPr>
          <w:bCs/>
          <w:sz w:val="24"/>
          <w:szCs w:val="24"/>
        </w:rPr>
        <w:t xml:space="preserve"> </w:t>
      </w:r>
      <w:r w:rsidRPr="00AB5AE0">
        <w:rPr>
          <w:bCs/>
          <w:sz w:val="24"/>
          <w:szCs w:val="24"/>
        </w:rPr>
        <w:t>V rámci stavby nebudou prováděny asanace.</w:t>
      </w:r>
    </w:p>
    <w:p w:rsidR="00F23605" w:rsidRPr="00AB5AE0" w:rsidRDefault="00F23605" w:rsidP="009C0F35">
      <w:pPr>
        <w:spacing w:line="260" w:lineRule="exact"/>
        <w:ind w:firstLine="567"/>
        <w:jc w:val="both"/>
        <w:rPr>
          <w:bCs/>
          <w:sz w:val="24"/>
          <w:szCs w:val="24"/>
        </w:rPr>
      </w:pPr>
      <w:r>
        <w:rPr>
          <w:bCs/>
          <w:sz w:val="24"/>
          <w:szCs w:val="24"/>
        </w:rPr>
        <w:t>V</w:t>
      </w:r>
      <w:r w:rsidR="00952007">
        <w:rPr>
          <w:bCs/>
          <w:sz w:val="24"/>
          <w:szCs w:val="24"/>
        </w:rPr>
        <w:t xml:space="preserve"> blízkosti </w:t>
      </w:r>
      <w:r w:rsidR="006B7D79">
        <w:rPr>
          <w:bCs/>
          <w:sz w:val="24"/>
          <w:szCs w:val="24"/>
        </w:rPr>
        <w:t>vstupů a větracích otvorů</w:t>
      </w:r>
      <w:r>
        <w:rPr>
          <w:bCs/>
          <w:sz w:val="24"/>
          <w:szCs w:val="24"/>
        </w:rPr>
        <w:t xml:space="preserve"> bude provedeno k</w:t>
      </w:r>
      <w:r w:rsidRPr="00AB5AE0">
        <w:rPr>
          <w:bCs/>
          <w:sz w:val="24"/>
          <w:szCs w:val="24"/>
        </w:rPr>
        <w:t xml:space="preserve">ácení keřů </w:t>
      </w:r>
      <w:r>
        <w:rPr>
          <w:bCs/>
          <w:sz w:val="24"/>
          <w:szCs w:val="24"/>
        </w:rPr>
        <w:t>(max. výška do 3 m)</w:t>
      </w:r>
      <w:r>
        <w:rPr>
          <w:bCs/>
          <w:sz w:val="24"/>
          <w:szCs w:val="24"/>
        </w:rPr>
        <w:t xml:space="preserve"> a odříznutí spodních větví stromů do max. výšky 2 metrů.</w:t>
      </w:r>
    </w:p>
    <w:p w:rsidR="00AB5AE0" w:rsidRPr="00AB5AE0" w:rsidRDefault="00AB5AE0" w:rsidP="009C0F35">
      <w:pPr>
        <w:pStyle w:val="Nadpis2"/>
        <w:spacing w:line="260" w:lineRule="exact"/>
      </w:pPr>
      <w:bookmarkStart w:id="119" w:name="_Toc367870259"/>
      <w:bookmarkStart w:id="120" w:name="_Toc485771840"/>
      <w:r w:rsidRPr="00AB5AE0">
        <w:t>f)</w:t>
      </w:r>
      <w:r w:rsidR="00952007">
        <w:t xml:space="preserve"> </w:t>
      </w:r>
      <w:r w:rsidRPr="00AB5AE0">
        <w:t>maximální zábory pro staveniště (dočasné / trvalé)</w:t>
      </w:r>
      <w:bookmarkEnd w:id="119"/>
      <w:bookmarkEnd w:id="120"/>
    </w:p>
    <w:p w:rsidR="00AB5AE0" w:rsidRPr="00AB5AE0" w:rsidRDefault="00AB5AE0" w:rsidP="009C0F35">
      <w:pPr>
        <w:tabs>
          <w:tab w:val="left" w:pos="567"/>
        </w:tabs>
        <w:spacing w:line="260" w:lineRule="exact"/>
        <w:ind w:firstLine="567"/>
        <w:jc w:val="both"/>
        <w:rPr>
          <w:sz w:val="24"/>
          <w:szCs w:val="24"/>
        </w:rPr>
      </w:pPr>
      <w:r w:rsidRPr="00AB5AE0">
        <w:rPr>
          <w:sz w:val="24"/>
          <w:szCs w:val="24"/>
        </w:rPr>
        <w:t xml:space="preserve">Stavba bude realizována na pozemcích ve vlastnictví </w:t>
      </w:r>
      <w:r w:rsidR="0099011C">
        <w:rPr>
          <w:sz w:val="24"/>
          <w:szCs w:val="24"/>
        </w:rPr>
        <w:t>-</w:t>
      </w:r>
      <w:r w:rsidRPr="00AB5AE0">
        <w:rPr>
          <w:sz w:val="24"/>
          <w:szCs w:val="24"/>
        </w:rPr>
        <w:t xml:space="preserve"> viz. A</w:t>
      </w:r>
      <w:r w:rsidR="00610D9F">
        <w:rPr>
          <w:sz w:val="24"/>
          <w:szCs w:val="24"/>
        </w:rPr>
        <w:t xml:space="preserve"> </w:t>
      </w:r>
      <w:r w:rsidRPr="00AB5AE0">
        <w:rPr>
          <w:sz w:val="24"/>
          <w:szCs w:val="24"/>
        </w:rPr>
        <w:t>Průvodní technická zpráva.</w:t>
      </w:r>
    </w:p>
    <w:p w:rsidR="00AB5AE0" w:rsidRPr="00AB5AE0" w:rsidRDefault="00AB5AE0" w:rsidP="009C0F35">
      <w:pPr>
        <w:tabs>
          <w:tab w:val="left" w:pos="567"/>
        </w:tabs>
        <w:spacing w:line="260" w:lineRule="exact"/>
        <w:ind w:firstLine="567"/>
        <w:jc w:val="both"/>
        <w:rPr>
          <w:sz w:val="24"/>
          <w:szCs w:val="24"/>
        </w:rPr>
      </w:pPr>
      <w:r w:rsidRPr="00AB5AE0">
        <w:rPr>
          <w:bCs/>
          <w:sz w:val="24"/>
          <w:szCs w:val="24"/>
        </w:rPr>
        <w:t xml:space="preserve">Dočasný zábor staveniště pro provedení stavby bude ve výměře cca </w:t>
      </w:r>
      <w:r w:rsidR="00655647">
        <w:rPr>
          <w:bCs/>
          <w:sz w:val="24"/>
          <w:szCs w:val="24"/>
        </w:rPr>
        <w:t>30</w:t>
      </w:r>
      <w:r w:rsidR="00610D9F">
        <w:rPr>
          <w:bCs/>
          <w:sz w:val="24"/>
          <w:szCs w:val="24"/>
        </w:rPr>
        <w:t>0</w:t>
      </w:r>
      <w:r w:rsidRPr="00AB5AE0">
        <w:rPr>
          <w:bCs/>
          <w:sz w:val="24"/>
          <w:szCs w:val="24"/>
        </w:rPr>
        <w:t xml:space="preserve"> m2 a zařízení staveniště cca </w:t>
      </w:r>
      <w:r w:rsidR="00952007">
        <w:rPr>
          <w:bCs/>
          <w:sz w:val="24"/>
          <w:szCs w:val="24"/>
        </w:rPr>
        <w:t>30</w:t>
      </w:r>
      <w:r w:rsidRPr="00AB5AE0">
        <w:rPr>
          <w:bCs/>
          <w:sz w:val="24"/>
          <w:szCs w:val="24"/>
        </w:rPr>
        <w:t>0 m2</w:t>
      </w:r>
      <w:r w:rsidRPr="00AB5AE0">
        <w:rPr>
          <w:bCs/>
          <w:color w:val="FF0000"/>
          <w:sz w:val="24"/>
          <w:szCs w:val="24"/>
        </w:rPr>
        <w:t xml:space="preserve"> </w:t>
      </w:r>
      <w:r w:rsidRPr="00AB5AE0">
        <w:rPr>
          <w:sz w:val="24"/>
          <w:szCs w:val="24"/>
        </w:rPr>
        <w:t>-  viz výkres POV.</w:t>
      </w:r>
      <w:r w:rsidRPr="00AB5AE0">
        <w:rPr>
          <w:bCs/>
          <w:sz w:val="24"/>
          <w:szCs w:val="24"/>
        </w:rPr>
        <w:t xml:space="preserve"> </w:t>
      </w:r>
    </w:p>
    <w:p w:rsidR="00AB5AE0" w:rsidRPr="00AB5AE0" w:rsidRDefault="00AB5AE0" w:rsidP="009C0F35">
      <w:pPr>
        <w:tabs>
          <w:tab w:val="left" w:pos="567"/>
        </w:tabs>
        <w:spacing w:line="260" w:lineRule="exact"/>
        <w:ind w:firstLine="567"/>
        <w:jc w:val="both"/>
        <w:rPr>
          <w:sz w:val="24"/>
          <w:szCs w:val="24"/>
        </w:rPr>
      </w:pPr>
      <w:r w:rsidRPr="00AB5AE0">
        <w:rPr>
          <w:sz w:val="24"/>
          <w:szCs w:val="24"/>
        </w:rPr>
        <w:t>Celý prostor musí být udržován v čistotě a pořádku a viditelně označen.</w:t>
      </w:r>
    </w:p>
    <w:p w:rsidR="00AB5AE0" w:rsidRPr="00AB5AE0" w:rsidRDefault="00AB5AE0" w:rsidP="009C0F35">
      <w:pPr>
        <w:tabs>
          <w:tab w:val="left" w:pos="567"/>
        </w:tabs>
        <w:spacing w:line="260" w:lineRule="exact"/>
        <w:ind w:firstLine="567"/>
        <w:jc w:val="both"/>
        <w:rPr>
          <w:sz w:val="24"/>
          <w:szCs w:val="24"/>
        </w:rPr>
      </w:pPr>
      <w:r w:rsidRPr="00AB5AE0">
        <w:rPr>
          <w:sz w:val="24"/>
          <w:szCs w:val="24"/>
        </w:rPr>
        <w:t xml:space="preserve">Pro sociální účely bude užíváno mobilní WC v prostoru zařízení staveniště popř. ve výměníkové stanici VS </w:t>
      </w:r>
      <w:r w:rsidR="0099011C">
        <w:rPr>
          <w:sz w:val="24"/>
          <w:szCs w:val="24"/>
        </w:rPr>
        <w:t>80</w:t>
      </w:r>
      <w:r w:rsidR="006B7D79">
        <w:rPr>
          <w:sz w:val="24"/>
          <w:szCs w:val="24"/>
        </w:rPr>
        <w:t>9</w:t>
      </w:r>
      <w:r w:rsidR="00655647">
        <w:rPr>
          <w:sz w:val="24"/>
          <w:szCs w:val="24"/>
        </w:rPr>
        <w:t xml:space="preserve"> (po dohodě s objednatelem)</w:t>
      </w:r>
      <w:r w:rsidRPr="00AB5AE0">
        <w:rPr>
          <w:sz w:val="24"/>
          <w:szCs w:val="24"/>
        </w:rPr>
        <w:t xml:space="preserve">. Vjezd na stavbu je z ul. </w:t>
      </w:r>
      <w:r w:rsidR="006B7D79">
        <w:rPr>
          <w:sz w:val="24"/>
          <w:szCs w:val="24"/>
        </w:rPr>
        <w:t xml:space="preserve">Maršála </w:t>
      </w:r>
      <w:proofErr w:type="spellStart"/>
      <w:r w:rsidR="006B7D79">
        <w:rPr>
          <w:sz w:val="24"/>
          <w:szCs w:val="24"/>
        </w:rPr>
        <w:t>Rybalka</w:t>
      </w:r>
      <w:proofErr w:type="spellEnd"/>
      <w:r w:rsidR="006B7D79">
        <w:rPr>
          <w:sz w:val="24"/>
          <w:szCs w:val="24"/>
        </w:rPr>
        <w:t xml:space="preserve"> a Albrechtická</w:t>
      </w:r>
      <w:r w:rsidR="00655647">
        <w:rPr>
          <w:sz w:val="24"/>
          <w:szCs w:val="24"/>
        </w:rPr>
        <w:t>.</w:t>
      </w:r>
      <w:r w:rsidRPr="00AB5AE0">
        <w:rPr>
          <w:sz w:val="24"/>
          <w:szCs w:val="24"/>
        </w:rPr>
        <w:t xml:space="preserve"> </w:t>
      </w:r>
    </w:p>
    <w:p w:rsidR="00AB5AE0" w:rsidRPr="00AB5AE0" w:rsidRDefault="00AB5AE0" w:rsidP="009C0F35">
      <w:pPr>
        <w:pStyle w:val="Nadpis2"/>
        <w:spacing w:line="260" w:lineRule="exact"/>
      </w:pPr>
      <w:bookmarkStart w:id="121" w:name="_Toc367870260"/>
      <w:bookmarkStart w:id="122" w:name="_Toc485771841"/>
      <w:r w:rsidRPr="00AB5AE0">
        <w:t>g)</w:t>
      </w:r>
      <w:r w:rsidR="00610D9F">
        <w:t xml:space="preserve"> </w:t>
      </w:r>
      <w:r w:rsidRPr="00AB5AE0">
        <w:t>maximální produkovaná množství a druhy odpadů a emisí při výstavbě, jejich likvidace</w:t>
      </w:r>
      <w:bookmarkEnd w:id="121"/>
      <w:bookmarkEnd w:id="122"/>
    </w:p>
    <w:p w:rsidR="00AB5AE0" w:rsidRPr="00AB5AE0" w:rsidRDefault="00AB5AE0" w:rsidP="009C0F35">
      <w:pPr>
        <w:tabs>
          <w:tab w:val="left" w:pos="567"/>
        </w:tabs>
        <w:spacing w:line="260" w:lineRule="exact"/>
        <w:ind w:firstLine="567"/>
        <w:jc w:val="both"/>
        <w:rPr>
          <w:sz w:val="24"/>
          <w:szCs w:val="24"/>
        </w:rPr>
      </w:pPr>
      <w:r w:rsidRPr="00AB5AE0">
        <w:rPr>
          <w:sz w:val="24"/>
          <w:szCs w:val="24"/>
        </w:rPr>
        <w:t xml:space="preserve">Původce odpadů je zhotovitel (stavební dodavatelská firma), která je povinna jednat podle zákona č. 185/2001 Sb. o odpadech. </w:t>
      </w:r>
    </w:p>
    <w:p w:rsidR="00AB5AE0" w:rsidRPr="00AB5AE0" w:rsidRDefault="00AB5AE0" w:rsidP="009C0F35">
      <w:pPr>
        <w:tabs>
          <w:tab w:val="left" w:pos="567"/>
        </w:tabs>
        <w:spacing w:line="260" w:lineRule="exact"/>
        <w:ind w:firstLine="567"/>
        <w:jc w:val="both"/>
        <w:rPr>
          <w:sz w:val="24"/>
          <w:szCs w:val="24"/>
        </w:rPr>
      </w:pPr>
      <w:r w:rsidRPr="00AB5AE0">
        <w:rPr>
          <w:sz w:val="24"/>
          <w:szCs w:val="24"/>
        </w:rPr>
        <w:t xml:space="preserve">Odpad vznikající při stavební činnosti musí být původcem zařazen podle § </w:t>
      </w:r>
      <w:smartTag w:uri="urn:schemas-microsoft-com:office:smarttags" w:element="metricconverter">
        <w:smartTagPr>
          <w:attr w:name="ProductID" w:val="5 a"/>
        </w:smartTagPr>
        <w:r w:rsidRPr="00AB5AE0">
          <w:rPr>
            <w:sz w:val="24"/>
            <w:szCs w:val="24"/>
          </w:rPr>
          <w:t>5 a</w:t>
        </w:r>
      </w:smartTag>
      <w:r w:rsidRPr="00AB5AE0">
        <w:rPr>
          <w:sz w:val="24"/>
          <w:szCs w:val="24"/>
        </w:rPr>
        <w:t xml:space="preserve"> </w:t>
      </w:r>
      <w:smartTag w:uri="urn:schemas-microsoft-com:office:smarttags" w:element="metricconverter">
        <w:smartTagPr>
          <w:attr w:name="ProductID" w:val="6 a"/>
        </w:smartTagPr>
        <w:r w:rsidRPr="00AB5AE0">
          <w:rPr>
            <w:sz w:val="24"/>
            <w:szCs w:val="24"/>
          </w:rPr>
          <w:t>6 a</w:t>
        </w:r>
      </w:smartTag>
      <w:r w:rsidRPr="00AB5AE0">
        <w:rPr>
          <w:sz w:val="24"/>
          <w:szCs w:val="24"/>
        </w:rPr>
        <w:t xml:space="preserve"> dále musí být postupováno zejména podle § 16 zákona č. 185/2001 Sb..</w:t>
      </w:r>
    </w:p>
    <w:p w:rsidR="00AB5AE0" w:rsidRPr="00AB5AE0" w:rsidRDefault="00AB5AE0" w:rsidP="009C0F35">
      <w:pPr>
        <w:tabs>
          <w:tab w:val="left" w:pos="567"/>
        </w:tabs>
        <w:spacing w:line="260" w:lineRule="exact"/>
        <w:ind w:firstLine="567"/>
        <w:jc w:val="both"/>
        <w:rPr>
          <w:sz w:val="24"/>
          <w:szCs w:val="24"/>
        </w:rPr>
      </w:pPr>
      <w:r w:rsidRPr="00AB5AE0">
        <w:rPr>
          <w:sz w:val="24"/>
          <w:szCs w:val="24"/>
        </w:rPr>
        <w:t xml:space="preserve">Původce odpadů zařadí odpad podle </w:t>
      </w:r>
      <w:proofErr w:type="spellStart"/>
      <w:r w:rsidRPr="00AB5AE0">
        <w:rPr>
          <w:sz w:val="24"/>
          <w:szCs w:val="24"/>
        </w:rPr>
        <w:t>vyhl</w:t>
      </w:r>
      <w:proofErr w:type="spellEnd"/>
      <w:r w:rsidRPr="00AB5AE0">
        <w:rPr>
          <w:sz w:val="24"/>
          <w:szCs w:val="24"/>
        </w:rPr>
        <w:t>. č. 381/2001 Sb. – Katalog odpadů a seznamy odpadů. Nakládání s odpady pak bude prováděno v souladu s vyhláškou 383/2001 Sb..</w:t>
      </w:r>
    </w:p>
    <w:p w:rsidR="00610D9F" w:rsidRDefault="00AB5AE0" w:rsidP="009C0F35">
      <w:pPr>
        <w:tabs>
          <w:tab w:val="left" w:pos="567"/>
        </w:tabs>
        <w:spacing w:line="260" w:lineRule="exact"/>
        <w:ind w:firstLine="567"/>
        <w:jc w:val="both"/>
        <w:rPr>
          <w:sz w:val="24"/>
          <w:szCs w:val="24"/>
        </w:rPr>
      </w:pPr>
      <w:r w:rsidRPr="00AB5AE0">
        <w:rPr>
          <w:sz w:val="24"/>
          <w:szCs w:val="24"/>
        </w:rPr>
        <w:t xml:space="preserve">Odpady musí být shromažďovány odděleně podle § 5 </w:t>
      </w:r>
      <w:proofErr w:type="spellStart"/>
      <w:r w:rsidRPr="00AB5AE0">
        <w:rPr>
          <w:sz w:val="24"/>
          <w:szCs w:val="24"/>
        </w:rPr>
        <w:t>vyhl</w:t>
      </w:r>
      <w:proofErr w:type="spellEnd"/>
      <w:r w:rsidRPr="00AB5AE0">
        <w:rPr>
          <w:sz w:val="24"/>
          <w:szCs w:val="24"/>
        </w:rPr>
        <w:t xml:space="preserve">. 383/2001 Sb. a likvidovány odpovídajícím způsobem. </w:t>
      </w:r>
    </w:p>
    <w:p w:rsidR="00AB5AE0" w:rsidRDefault="00AB5AE0" w:rsidP="009C0F35">
      <w:pPr>
        <w:tabs>
          <w:tab w:val="left" w:pos="567"/>
        </w:tabs>
        <w:spacing w:line="260" w:lineRule="exact"/>
        <w:ind w:firstLine="567"/>
        <w:jc w:val="both"/>
        <w:rPr>
          <w:sz w:val="24"/>
          <w:szCs w:val="24"/>
        </w:rPr>
      </w:pPr>
      <w:r w:rsidRPr="00AB5AE0">
        <w:rPr>
          <w:sz w:val="24"/>
          <w:szCs w:val="24"/>
        </w:rPr>
        <w:t xml:space="preserve">Za likvidaci je zodpovědný zhotovitel díla (dodavatel stavebních prací) – původce odpadů. Náklady na zneškodnění odpadů – hradí zhotovitel stavby. Přitom musí být postupováno podle § </w:t>
      </w:r>
      <w:smartTag w:uri="urn:schemas-microsoft-com:office:smarttags" w:element="metricconverter">
        <w:smartTagPr>
          <w:attr w:name="ProductID" w:val="45 a"/>
        </w:smartTagPr>
        <w:r w:rsidRPr="00AB5AE0">
          <w:rPr>
            <w:sz w:val="24"/>
            <w:szCs w:val="24"/>
          </w:rPr>
          <w:t>45 a</w:t>
        </w:r>
      </w:smartTag>
      <w:r w:rsidRPr="00AB5AE0">
        <w:rPr>
          <w:sz w:val="24"/>
          <w:szCs w:val="24"/>
        </w:rPr>
        <w:t xml:space="preserve"> 46 zákona č. 185/2001 Sb. </w:t>
      </w:r>
    </w:p>
    <w:p w:rsidR="00FE0DF1" w:rsidRDefault="00FE0DF1" w:rsidP="009C0F35">
      <w:pPr>
        <w:tabs>
          <w:tab w:val="left" w:pos="567"/>
        </w:tabs>
        <w:spacing w:line="260" w:lineRule="exact"/>
        <w:ind w:firstLine="567"/>
        <w:jc w:val="both"/>
        <w:rPr>
          <w:sz w:val="24"/>
          <w:szCs w:val="24"/>
        </w:rPr>
      </w:pPr>
    </w:p>
    <w:p w:rsidR="00AB5AE0" w:rsidRPr="00AB5AE0" w:rsidRDefault="00AB5AE0" w:rsidP="00E72635">
      <w:pPr>
        <w:tabs>
          <w:tab w:val="left" w:pos="567"/>
        </w:tabs>
        <w:spacing w:before="120" w:line="260" w:lineRule="exact"/>
        <w:ind w:firstLine="567"/>
        <w:jc w:val="both"/>
        <w:rPr>
          <w:sz w:val="24"/>
          <w:szCs w:val="24"/>
        </w:rPr>
      </w:pPr>
      <w:r w:rsidRPr="00AB5AE0">
        <w:rPr>
          <w:b/>
          <w:sz w:val="24"/>
          <w:szCs w:val="24"/>
        </w:rPr>
        <w:lastRenderedPageBreak/>
        <w:t>Tabulka odpadů</w:t>
      </w:r>
    </w:p>
    <w:tbl>
      <w:tblPr>
        <w:tblW w:w="8825" w:type="dxa"/>
        <w:jc w:val="center"/>
        <w:tblCellMar>
          <w:left w:w="70" w:type="dxa"/>
          <w:right w:w="70" w:type="dxa"/>
        </w:tblCellMar>
        <w:tblLook w:val="04A0" w:firstRow="1" w:lastRow="0" w:firstColumn="1" w:lastColumn="0" w:noHBand="0" w:noVBand="1"/>
      </w:tblPr>
      <w:tblGrid>
        <w:gridCol w:w="5893"/>
        <w:gridCol w:w="1534"/>
        <w:gridCol w:w="1398"/>
      </w:tblGrid>
      <w:tr w:rsidR="00610D9F" w:rsidRPr="00821BB9" w:rsidTr="00610D9F">
        <w:trPr>
          <w:trHeight w:val="322"/>
          <w:jc w:val="center"/>
        </w:trPr>
        <w:tc>
          <w:tcPr>
            <w:tcW w:w="5893" w:type="dxa"/>
            <w:tcBorders>
              <w:top w:val="single" w:sz="8" w:space="0" w:color="auto"/>
              <w:left w:val="single" w:sz="8" w:space="0" w:color="auto"/>
              <w:bottom w:val="single" w:sz="8" w:space="0" w:color="auto"/>
              <w:right w:val="single" w:sz="8" w:space="0" w:color="auto"/>
            </w:tcBorders>
            <w:noWrap/>
            <w:vAlign w:val="bottom"/>
            <w:hideMark/>
          </w:tcPr>
          <w:p w:rsidR="00610D9F" w:rsidRPr="00B545C6" w:rsidRDefault="00610D9F" w:rsidP="009C0F35">
            <w:pPr>
              <w:numPr>
                <w:ilvl w:val="0"/>
                <w:numId w:val="38"/>
              </w:numPr>
              <w:spacing w:after="120" w:line="260" w:lineRule="exact"/>
              <w:ind w:left="0" w:firstLine="567"/>
              <w:rPr>
                <w:rFonts w:ascii="Calibri" w:hAnsi="Calibri"/>
                <w:sz w:val="22"/>
                <w:szCs w:val="22"/>
              </w:rPr>
            </w:pPr>
            <w:r w:rsidRPr="00B545C6">
              <w:rPr>
                <w:rFonts w:ascii="Calibri" w:hAnsi="Calibri"/>
                <w:sz w:val="22"/>
                <w:szCs w:val="22"/>
              </w:rPr>
              <w:t>ODPAD</w:t>
            </w:r>
          </w:p>
        </w:tc>
        <w:tc>
          <w:tcPr>
            <w:tcW w:w="1534" w:type="dxa"/>
            <w:tcBorders>
              <w:top w:val="single" w:sz="8" w:space="0" w:color="auto"/>
              <w:left w:val="nil"/>
              <w:bottom w:val="single" w:sz="8" w:space="0" w:color="auto"/>
              <w:right w:val="single" w:sz="8" w:space="0" w:color="auto"/>
            </w:tcBorders>
            <w:noWrap/>
            <w:vAlign w:val="bottom"/>
            <w:hideMark/>
          </w:tcPr>
          <w:p w:rsidR="00610D9F" w:rsidRPr="00B545C6" w:rsidRDefault="00610D9F" w:rsidP="009C0F35">
            <w:pPr>
              <w:spacing w:line="260" w:lineRule="exact"/>
              <w:jc w:val="center"/>
              <w:rPr>
                <w:rFonts w:ascii="Calibri" w:hAnsi="Calibri"/>
                <w:sz w:val="22"/>
                <w:szCs w:val="22"/>
              </w:rPr>
            </w:pPr>
            <w:r w:rsidRPr="00B545C6">
              <w:rPr>
                <w:rFonts w:ascii="Calibri" w:hAnsi="Calibri"/>
                <w:sz w:val="22"/>
                <w:szCs w:val="22"/>
              </w:rPr>
              <w:t>KATEGORIE</w:t>
            </w:r>
          </w:p>
        </w:tc>
        <w:tc>
          <w:tcPr>
            <w:tcW w:w="1398" w:type="dxa"/>
            <w:tcBorders>
              <w:top w:val="single" w:sz="8" w:space="0" w:color="auto"/>
              <w:left w:val="nil"/>
              <w:bottom w:val="single" w:sz="8" w:space="0" w:color="auto"/>
              <w:right w:val="single" w:sz="8" w:space="0" w:color="auto"/>
            </w:tcBorders>
            <w:noWrap/>
            <w:vAlign w:val="bottom"/>
            <w:hideMark/>
          </w:tcPr>
          <w:p w:rsidR="00610D9F" w:rsidRPr="00B545C6" w:rsidRDefault="00610D9F" w:rsidP="009C0F35">
            <w:pPr>
              <w:spacing w:line="260" w:lineRule="exact"/>
              <w:jc w:val="center"/>
              <w:rPr>
                <w:rFonts w:ascii="Calibri" w:hAnsi="Calibri"/>
                <w:sz w:val="22"/>
                <w:szCs w:val="22"/>
              </w:rPr>
            </w:pPr>
            <w:r w:rsidRPr="00B545C6">
              <w:rPr>
                <w:rFonts w:ascii="Calibri" w:hAnsi="Calibri"/>
                <w:sz w:val="22"/>
                <w:szCs w:val="22"/>
              </w:rPr>
              <w:t>MNOŽSTVÍ (t)</w:t>
            </w:r>
          </w:p>
        </w:tc>
      </w:tr>
      <w:tr w:rsidR="00610D9F" w:rsidRPr="00821BB9" w:rsidTr="00610D9F">
        <w:trPr>
          <w:trHeight w:val="307"/>
          <w:jc w:val="center"/>
        </w:trPr>
        <w:tc>
          <w:tcPr>
            <w:tcW w:w="5893" w:type="dxa"/>
            <w:tcBorders>
              <w:top w:val="nil"/>
              <w:left w:val="single" w:sz="8" w:space="0" w:color="auto"/>
              <w:bottom w:val="single" w:sz="4" w:space="0" w:color="auto"/>
              <w:right w:val="single" w:sz="8" w:space="0" w:color="auto"/>
            </w:tcBorders>
            <w:noWrap/>
            <w:vAlign w:val="bottom"/>
            <w:hideMark/>
          </w:tcPr>
          <w:p w:rsidR="00610D9F" w:rsidRPr="00B545C6" w:rsidRDefault="00610D9F" w:rsidP="009C0F35">
            <w:pPr>
              <w:spacing w:line="260" w:lineRule="exact"/>
              <w:ind w:firstLine="33"/>
              <w:rPr>
                <w:rFonts w:ascii="Calibri" w:hAnsi="Calibri"/>
                <w:sz w:val="22"/>
                <w:szCs w:val="22"/>
              </w:rPr>
            </w:pPr>
            <w:r w:rsidRPr="00B545C6">
              <w:rPr>
                <w:rFonts w:ascii="Calibri" w:hAnsi="Calibri"/>
                <w:sz w:val="22"/>
                <w:szCs w:val="22"/>
              </w:rPr>
              <w:t>17 00 00 STAVEBNÍ A DEMOLIČNÍ ODPADY</w:t>
            </w:r>
          </w:p>
        </w:tc>
        <w:tc>
          <w:tcPr>
            <w:tcW w:w="1534" w:type="dxa"/>
            <w:tcBorders>
              <w:top w:val="nil"/>
              <w:left w:val="nil"/>
              <w:bottom w:val="single" w:sz="4" w:space="0" w:color="auto"/>
              <w:right w:val="single" w:sz="8" w:space="0" w:color="auto"/>
            </w:tcBorders>
            <w:noWrap/>
            <w:vAlign w:val="bottom"/>
            <w:hideMark/>
          </w:tcPr>
          <w:p w:rsidR="00610D9F" w:rsidRPr="00B545C6" w:rsidRDefault="00610D9F" w:rsidP="009C0F35">
            <w:pPr>
              <w:spacing w:line="260" w:lineRule="exact"/>
              <w:ind w:firstLine="33"/>
              <w:jc w:val="center"/>
              <w:rPr>
                <w:rFonts w:ascii="Calibri" w:hAnsi="Calibri"/>
                <w:sz w:val="22"/>
                <w:szCs w:val="22"/>
              </w:rPr>
            </w:pPr>
            <w:r w:rsidRPr="00B545C6">
              <w:rPr>
                <w:rFonts w:ascii="Calibri" w:hAnsi="Calibri"/>
                <w:sz w:val="22"/>
                <w:szCs w:val="22"/>
              </w:rPr>
              <w:t> </w:t>
            </w:r>
          </w:p>
        </w:tc>
        <w:tc>
          <w:tcPr>
            <w:tcW w:w="1398" w:type="dxa"/>
            <w:tcBorders>
              <w:top w:val="nil"/>
              <w:left w:val="nil"/>
              <w:bottom w:val="single" w:sz="4" w:space="0" w:color="auto"/>
              <w:right w:val="single" w:sz="8" w:space="0" w:color="auto"/>
            </w:tcBorders>
            <w:noWrap/>
            <w:vAlign w:val="bottom"/>
            <w:hideMark/>
          </w:tcPr>
          <w:p w:rsidR="00610D9F" w:rsidRPr="00B545C6" w:rsidRDefault="00610D9F" w:rsidP="009C0F35">
            <w:pPr>
              <w:spacing w:line="260" w:lineRule="exact"/>
              <w:ind w:firstLine="33"/>
              <w:jc w:val="center"/>
              <w:rPr>
                <w:rFonts w:ascii="Calibri" w:hAnsi="Calibri"/>
                <w:sz w:val="22"/>
                <w:szCs w:val="22"/>
              </w:rPr>
            </w:pPr>
            <w:r w:rsidRPr="00B545C6">
              <w:rPr>
                <w:rFonts w:ascii="Calibri" w:hAnsi="Calibri"/>
                <w:sz w:val="22"/>
                <w:szCs w:val="22"/>
              </w:rPr>
              <w:t> </w:t>
            </w:r>
          </w:p>
        </w:tc>
      </w:tr>
      <w:tr w:rsidR="00610D9F" w:rsidRPr="00821BB9" w:rsidTr="00610D9F">
        <w:trPr>
          <w:trHeight w:val="307"/>
          <w:jc w:val="center"/>
        </w:trPr>
        <w:tc>
          <w:tcPr>
            <w:tcW w:w="5893" w:type="dxa"/>
            <w:tcBorders>
              <w:top w:val="nil"/>
              <w:left w:val="single" w:sz="8" w:space="0" w:color="auto"/>
              <w:bottom w:val="single" w:sz="4" w:space="0" w:color="auto"/>
              <w:right w:val="single" w:sz="8" w:space="0" w:color="auto"/>
            </w:tcBorders>
            <w:noWrap/>
            <w:vAlign w:val="bottom"/>
            <w:hideMark/>
          </w:tcPr>
          <w:p w:rsidR="00610D9F" w:rsidRPr="00B545C6" w:rsidRDefault="00610D9F" w:rsidP="009C0F35">
            <w:pPr>
              <w:spacing w:line="260" w:lineRule="exact"/>
              <w:ind w:firstLine="33"/>
              <w:rPr>
                <w:rFonts w:ascii="Calibri" w:hAnsi="Calibri"/>
                <w:sz w:val="22"/>
                <w:szCs w:val="22"/>
              </w:rPr>
            </w:pPr>
            <w:r w:rsidRPr="00B545C6">
              <w:rPr>
                <w:rFonts w:ascii="Calibri" w:hAnsi="Calibri"/>
                <w:sz w:val="22"/>
                <w:szCs w:val="22"/>
              </w:rPr>
              <w:t>17 01 01 Beton (s příměsemi nebo frakce větší než 0,3m)</w:t>
            </w:r>
          </w:p>
        </w:tc>
        <w:tc>
          <w:tcPr>
            <w:tcW w:w="1534" w:type="dxa"/>
            <w:tcBorders>
              <w:top w:val="nil"/>
              <w:left w:val="nil"/>
              <w:bottom w:val="single" w:sz="4" w:space="0" w:color="auto"/>
              <w:right w:val="single" w:sz="8" w:space="0" w:color="auto"/>
            </w:tcBorders>
            <w:noWrap/>
            <w:vAlign w:val="bottom"/>
            <w:hideMark/>
          </w:tcPr>
          <w:p w:rsidR="00610D9F" w:rsidRPr="00B545C6" w:rsidRDefault="00610D9F" w:rsidP="009C0F35">
            <w:pPr>
              <w:spacing w:line="260" w:lineRule="exact"/>
              <w:ind w:firstLine="33"/>
              <w:jc w:val="center"/>
              <w:rPr>
                <w:rFonts w:ascii="Calibri" w:hAnsi="Calibri"/>
                <w:sz w:val="22"/>
                <w:szCs w:val="22"/>
              </w:rPr>
            </w:pPr>
            <w:r w:rsidRPr="00B545C6">
              <w:rPr>
                <w:rFonts w:ascii="Calibri" w:hAnsi="Calibri"/>
                <w:sz w:val="22"/>
                <w:szCs w:val="22"/>
              </w:rPr>
              <w:t>O</w:t>
            </w:r>
          </w:p>
        </w:tc>
        <w:tc>
          <w:tcPr>
            <w:tcW w:w="1398" w:type="dxa"/>
            <w:tcBorders>
              <w:top w:val="nil"/>
              <w:left w:val="nil"/>
              <w:bottom w:val="single" w:sz="4" w:space="0" w:color="auto"/>
              <w:right w:val="single" w:sz="8" w:space="0" w:color="auto"/>
            </w:tcBorders>
            <w:noWrap/>
            <w:vAlign w:val="bottom"/>
            <w:hideMark/>
          </w:tcPr>
          <w:p w:rsidR="00610D9F" w:rsidRPr="00B545C6" w:rsidRDefault="006B7D79" w:rsidP="006B7D79">
            <w:pPr>
              <w:spacing w:line="260" w:lineRule="exact"/>
              <w:ind w:firstLine="33"/>
              <w:jc w:val="right"/>
              <w:rPr>
                <w:rFonts w:ascii="Calibri" w:hAnsi="Calibri"/>
                <w:sz w:val="22"/>
                <w:szCs w:val="22"/>
              </w:rPr>
            </w:pPr>
            <w:r>
              <w:rPr>
                <w:rFonts w:ascii="Calibri" w:hAnsi="Calibri"/>
                <w:sz w:val="22"/>
                <w:szCs w:val="22"/>
              </w:rPr>
              <w:t>6</w:t>
            </w:r>
            <w:r w:rsidR="00655647">
              <w:rPr>
                <w:rFonts w:ascii="Calibri" w:hAnsi="Calibri"/>
                <w:sz w:val="22"/>
                <w:szCs w:val="22"/>
              </w:rPr>
              <w:t>,0</w:t>
            </w:r>
            <w:r w:rsidR="00610D9F" w:rsidRPr="00B545C6">
              <w:rPr>
                <w:rFonts w:ascii="Calibri" w:hAnsi="Calibri"/>
                <w:sz w:val="22"/>
                <w:szCs w:val="22"/>
              </w:rPr>
              <w:t> </w:t>
            </w:r>
          </w:p>
        </w:tc>
      </w:tr>
      <w:tr w:rsidR="00610D9F" w:rsidRPr="00821BB9" w:rsidTr="00610D9F">
        <w:trPr>
          <w:trHeight w:val="307"/>
          <w:jc w:val="center"/>
        </w:trPr>
        <w:tc>
          <w:tcPr>
            <w:tcW w:w="5893" w:type="dxa"/>
            <w:tcBorders>
              <w:top w:val="nil"/>
              <w:left w:val="single" w:sz="8" w:space="0" w:color="auto"/>
              <w:bottom w:val="single" w:sz="4" w:space="0" w:color="auto"/>
              <w:right w:val="single" w:sz="8" w:space="0" w:color="auto"/>
            </w:tcBorders>
            <w:noWrap/>
            <w:vAlign w:val="bottom"/>
            <w:hideMark/>
          </w:tcPr>
          <w:p w:rsidR="00610D9F" w:rsidRPr="00B545C6" w:rsidRDefault="00610D9F" w:rsidP="009C0F35">
            <w:pPr>
              <w:spacing w:line="260" w:lineRule="exact"/>
              <w:ind w:firstLine="33"/>
              <w:rPr>
                <w:rFonts w:ascii="Calibri" w:hAnsi="Calibri"/>
                <w:sz w:val="22"/>
                <w:szCs w:val="22"/>
              </w:rPr>
            </w:pPr>
            <w:r w:rsidRPr="00B545C6">
              <w:rPr>
                <w:rFonts w:ascii="Calibri" w:hAnsi="Calibri"/>
                <w:sz w:val="22"/>
                <w:szCs w:val="22"/>
              </w:rPr>
              <w:t>17 01 07 Směsi nebo odděl. frakce betonu, cihel, tašek neuved.</w:t>
            </w:r>
          </w:p>
          <w:p w:rsidR="00610D9F" w:rsidRPr="00B545C6" w:rsidRDefault="00610D9F" w:rsidP="009C0F35">
            <w:pPr>
              <w:spacing w:line="260" w:lineRule="exact"/>
              <w:ind w:firstLine="33"/>
              <w:rPr>
                <w:rFonts w:ascii="Calibri" w:hAnsi="Calibri"/>
                <w:sz w:val="22"/>
                <w:szCs w:val="22"/>
              </w:rPr>
            </w:pPr>
            <w:r w:rsidRPr="00B545C6">
              <w:rPr>
                <w:rFonts w:ascii="Calibri" w:hAnsi="Calibri"/>
                <w:sz w:val="22"/>
                <w:szCs w:val="22"/>
              </w:rPr>
              <w:t xml:space="preserve">pod č. 17 01 06 </w:t>
            </w:r>
          </w:p>
        </w:tc>
        <w:tc>
          <w:tcPr>
            <w:tcW w:w="1534" w:type="dxa"/>
            <w:tcBorders>
              <w:top w:val="nil"/>
              <w:left w:val="nil"/>
              <w:bottom w:val="single" w:sz="4" w:space="0" w:color="auto"/>
              <w:right w:val="single" w:sz="8" w:space="0" w:color="auto"/>
            </w:tcBorders>
            <w:noWrap/>
            <w:vAlign w:val="bottom"/>
            <w:hideMark/>
          </w:tcPr>
          <w:p w:rsidR="00610D9F" w:rsidRPr="00B545C6" w:rsidRDefault="00610D9F" w:rsidP="009C0F35">
            <w:pPr>
              <w:spacing w:line="260" w:lineRule="exact"/>
              <w:ind w:firstLine="33"/>
              <w:jc w:val="center"/>
              <w:rPr>
                <w:rFonts w:ascii="Calibri" w:hAnsi="Calibri"/>
                <w:sz w:val="22"/>
                <w:szCs w:val="22"/>
              </w:rPr>
            </w:pPr>
            <w:r w:rsidRPr="00B545C6">
              <w:rPr>
                <w:rFonts w:ascii="Calibri" w:hAnsi="Calibri"/>
                <w:sz w:val="22"/>
                <w:szCs w:val="22"/>
              </w:rPr>
              <w:t>O</w:t>
            </w:r>
          </w:p>
        </w:tc>
        <w:tc>
          <w:tcPr>
            <w:tcW w:w="1398" w:type="dxa"/>
            <w:tcBorders>
              <w:top w:val="nil"/>
              <w:left w:val="nil"/>
              <w:bottom w:val="single" w:sz="4" w:space="0" w:color="auto"/>
              <w:right w:val="single" w:sz="8" w:space="0" w:color="auto"/>
            </w:tcBorders>
            <w:noWrap/>
            <w:vAlign w:val="bottom"/>
            <w:hideMark/>
          </w:tcPr>
          <w:p w:rsidR="00610D9F" w:rsidRPr="00B545C6" w:rsidRDefault="006B7D79" w:rsidP="006B7D79">
            <w:pPr>
              <w:spacing w:line="260" w:lineRule="exact"/>
              <w:ind w:firstLine="33"/>
              <w:jc w:val="right"/>
              <w:rPr>
                <w:rFonts w:ascii="Calibri" w:hAnsi="Calibri"/>
                <w:sz w:val="22"/>
                <w:szCs w:val="22"/>
              </w:rPr>
            </w:pPr>
            <w:r>
              <w:rPr>
                <w:rFonts w:ascii="Calibri" w:hAnsi="Calibri"/>
                <w:sz w:val="22"/>
                <w:szCs w:val="22"/>
              </w:rPr>
              <w:t>6</w:t>
            </w:r>
            <w:r w:rsidR="00610D9F" w:rsidRPr="00B545C6">
              <w:rPr>
                <w:rFonts w:ascii="Calibri" w:hAnsi="Calibri"/>
                <w:sz w:val="22"/>
                <w:szCs w:val="22"/>
              </w:rPr>
              <w:t>,0</w:t>
            </w:r>
          </w:p>
        </w:tc>
      </w:tr>
      <w:tr w:rsidR="00610D9F" w:rsidRPr="00821BB9" w:rsidTr="00610D9F">
        <w:trPr>
          <w:trHeight w:val="307"/>
          <w:jc w:val="center"/>
        </w:trPr>
        <w:tc>
          <w:tcPr>
            <w:tcW w:w="5893" w:type="dxa"/>
            <w:tcBorders>
              <w:top w:val="nil"/>
              <w:left w:val="single" w:sz="8" w:space="0" w:color="auto"/>
              <w:bottom w:val="single" w:sz="4" w:space="0" w:color="auto"/>
              <w:right w:val="single" w:sz="8" w:space="0" w:color="auto"/>
            </w:tcBorders>
            <w:noWrap/>
            <w:vAlign w:val="bottom"/>
            <w:hideMark/>
          </w:tcPr>
          <w:p w:rsidR="00610D9F" w:rsidRPr="00B545C6" w:rsidRDefault="00610D9F" w:rsidP="009C0F35">
            <w:pPr>
              <w:spacing w:line="260" w:lineRule="exact"/>
              <w:ind w:firstLine="33"/>
              <w:rPr>
                <w:rFonts w:ascii="Calibri" w:hAnsi="Calibri"/>
                <w:sz w:val="22"/>
                <w:szCs w:val="22"/>
              </w:rPr>
            </w:pPr>
            <w:r w:rsidRPr="00B545C6">
              <w:rPr>
                <w:rFonts w:ascii="Calibri" w:hAnsi="Calibri"/>
                <w:sz w:val="22"/>
                <w:szCs w:val="22"/>
              </w:rPr>
              <w:t xml:space="preserve">17 03 02 Asfaltové směsi neuvedené pod č. 17 03 01 </w:t>
            </w:r>
          </w:p>
        </w:tc>
        <w:tc>
          <w:tcPr>
            <w:tcW w:w="1534" w:type="dxa"/>
            <w:tcBorders>
              <w:top w:val="nil"/>
              <w:left w:val="nil"/>
              <w:bottom w:val="single" w:sz="4" w:space="0" w:color="auto"/>
              <w:right w:val="single" w:sz="8" w:space="0" w:color="auto"/>
            </w:tcBorders>
            <w:noWrap/>
            <w:vAlign w:val="bottom"/>
            <w:hideMark/>
          </w:tcPr>
          <w:p w:rsidR="00610D9F" w:rsidRPr="00B545C6" w:rsidRDefault="00610D9F" w:rsidP="009C0F35">
            <w:pPr>
              <w:spacing w:line="260" w:lineRule="exact"/>
              <w:ind w:firstLine="33"/>
              <w:jc w:val="center"/>
              <w:rPr>
                <w:rFonts w:ascii="Calibri" w:hAnsi="Calibri"/>
                <w:sz w:val="22"/>
                <w:szCs w:val="22"/>
              </w:rPr>
            </w:pPr>
            <w:r w:rsidRPr="00B545C6">
              <w:rPr>
                <w:rFonts w:ascii="Calibri" w:hAnsi="Calibri"/>
                <w:sz w:val="22"/>
                <w:szCs w:val="22"/>
              </w:rPr>
              <w:t>O</w:t>
            </w:r>
          </w:p>
        </w:tc>
        <w:tc>
          <w:tcPr>
            <w:tcW w:w="1398" w:type="dxa"/>
            <w:tcBorders>
              <w:top w:val="nil"/>
              <w:left w:val="nil"/>
              <w:bottom w:val="single" w:sz="4" w:space="0" w:color="auto"/>
              <w:right w:val="single" w:sz="8" w:space="0" w:color="auto"/>
            </w:tcBorders>
            <w:noWrap/>
            <w:vAlign w:val="bottom"/>
            <w:hideMark/>
          </w:tcPr>
          <w:p w:rsidR="00610D9F" w:rsidRPr="00B545C6" w:rsidRDefault="006B7D79" w:rsidP="006B7D79">
            <w:pPr>
              <w:spacing w:line="260" w:lineRule="exact"/>
              <w:ind w:firstLine="33"/>
              <w:jc w:val="right"/>
              <w:rPr>
                <w:rFonts w:ascii="Calibri" w:hAnsi="Calibri"/>
                <w:sz w:val="22"/>
                <w:szCs w:val="22"/>
              </w:rPr>
            </w:pPr>
            <w:r>
              <w:rPr>
                <w:rFonts w:ascii="Calibri" w:hAnsi="Calibri"/>
                <w:sz w:val="22"/>
                <w:szCs w:val="22"/>
              </w:rPr>
              <w:t>0,5</w:t>
            </w:r>
          </w:p>
        </w:tc>
      </w:tr>
      <w:tr w:rsidR="00610D9F" w:rsidRPr="00821BB9" w:rsidTr="00610D9F">
        <w:trPr>
          <w:trHeight w:val="307"/>
          <w:jc w:val="center"/>
        </w:trPr>
        <w:tc>
          <w:tcPr>
            <w:tcW w:w="5893" w:type="dxa"/>
            <w:tcBorders>
              <w:top w:val="nil"/>
              <w:left w:val="single" w:sz="8" w:space="0" w:color="auto"/>
              <w:bottom w:val="single" w:sz="4" w:space="0" w:color="auto"/>
              <w:right w:val="single" w:sz="8" w:space="0" w:color="auto"/>
            </w:tcBorders>
            <w:noWrap/>
            <w:vAlign w:val="bottom"/>
            <w:hideMark/>
          </w:tcPr>
          <w:p w:rsidR="00610D9F" w:rsidRPr="00B545C6" w:rsidRDefault="00610D9F" w:rsidP="009C0F35">
            <w:pPr>
              <w:spacing w:line="260" w:lineRule="exact"/>
              <w:ind w:firstLine="33"/>
              <w:rPr>
                <w:rFonts w:ascii="Calibri" w:hAnsi="Calibri"/>
                <w:sz w:val="22"/>
                <w:szCs w:val="22"/>
              </w:rPr>
            </w:pPr>
            <w:r w:rsidRPr="00B545C6">
              <w:rPr>
                <w:rFonts w:ascii="Calibri" w:hAnsi="Calibri"/>
                <w:sz w:val="22"/>
                <w:szCs w:val="22"/>
              </w:rPr>
              <w:t>17 04 07 Směsné kovy</w:t>
            </w:r>
          </w:p>
        </w:tc>
        <w:tc>
          <w:tcPr>
            <w:tcW w:w="1534" w:type="dxa"/>
            <w:tcBorders>
              <w:top w:val="nil"/>
              <w:left w:val="nil"/>
              <w:bottom w:val="single" w:sz="4" w:space="0" w:color="auto"/>
              <w:right w:val="single" w:sz="8" w:space="0" w:color="auto"/>
            </w:tcBorders>
            <w:noWrap/>
            <w:vAlign w:val="bottom"/>
            <w:hideMark/>
          </w:tcPr>
          <w:p w:rsidR="00610D9F" w:rsidRPr="00B545C6" w:rsidRDefault="00610D9F" w:rsidP="009C0F35">
            <w:pPr>
              <w:spacing w:line="260" w:lineRule="exact"/>
              <w:ind w:firstLine="33"/>
              <w:jc w:val="center"/>
              <w:rPr>
                <w:rFonts w:ascii="Calibri" w:hAnsi="Calibri"/>
                <w:sz w:val="22"/>
                <w:szCs w:val="22"/>
              </w:rPr>
            </w:pPr>
            <w:r w:rsidRPr="00B545C6">
              <w:rPr>
                <w:rFonts w:ascii="Calibri" w:hAnsi="Calibri"/>
                <w:sz w:val="22"/>
                <w:szCs w:val="22"/>
              </w:rPr>
              <w:t>O</w:t>
            </w:r>
          </w:p>
        </w:tc>
        <w:tc>
          <w:tcPr>
            <w:tcW w:w="1398" w:type="dxa"/>
            <w:tcBorders>
              <w:top w:val="nil"/>
              <w:left w:val="nil"/>
              <w:bottom w:val="single" w:sz="4" w:space="0" w:color="auto"/>
              <w:right w:val="single" w:sz="8" w:space="0" w:color="auto"/>
            </w:tcBorders>
            <w:noWrap/>
            <w:vAlign w:val="bottom"/>
            <w:hideMark/>
          </w:tcPr>
          <w:p w:rsidR="00610D9F" w:rsidRPr="00B545C6" w:rsidRDefault="006B7D79" w:rsidP="006B7D79">
            <w:pPr>
              <w:spacing w:line="260" w:lineRule="exact"/>
              <w:ind w:firstLine="33"/>
              <w:jc w:val="right"/>
              <w:rPr>
                <w:rFonts w:ascii="Calibri" w:hAnsi="Calibri"/>
                <w:sz w:val="22"/>
                <w:szCs w:val="22"/>
              </w:rPr>
            </w:pPr>
            <w:r>
              <w:rPr>
                <w:rFonts w:ascii="Calibri" w:hAnsi="Calibri"/>
                <w:sz w:val="22"/>
                <w:szCs w:val="22"/>
              </w:rPr>
              <w:t>10</w:t>
            </w:r>
            <w:r w:rsidR="00610D9F" w:rsidRPr="00B545C6">
              <w:rPr>
                <w:rFonts w:ascii="Calibri" w:hAnsi="Calibri"/>
                <w:sz w:val="22"/>
                <w:szCs w:val="22"/>
              </w:rPr>
              <w:t>,</w:t>
            </w:r>
            <w:r w:rsidR="0099011C">
              <w:rPr>
                <w:rFonts w:ascii="Calibri" w:hAnsi="Calibri"/>
                <w:sz w:val="22"/>
                <w:szCs w:val="22"/>
              </w:rPr>
              <w:t>3</w:t>
            </w:r>
          </w:p>
        </w:tc>
      </w:tr>
      <w:tr w:rsidR="00610D9F" w:rsidRPr="00821BB9" w:rsidTr="00610D9F">
        <w:trPr>
          <w:trHeight w:val="307"/>
          <w:jc w:val="center"/>
        </w:trPr>
        <w:tc>
          <w:tcPr>
            <w:tcW w:w="5893" w:type="dxa"/>
            <w:tcBorders>
              <w:top w:val="nil"/>
              <w:left w:val="single" w:sz="8" w:space="0" w:color="auto"/>
              <w:bottom w:val="single" w:sz="4" w:space="0" w:color="auto"/>
              <w:right w:val="single" w:sz="8" w:space="0" w:color="auto"/>
            </w:tcBorders>
            <w:noWrap/>
            <w:vAlign w:val="bottom"/>
            <w:hideMark/>
          </w:tcPr>
          <w:p w:rsidR="00610D9F" w:rsidRPr="00B545C6" w:rsidRDefault="00610D9F" w:rsidP="009C0F35">
            <w:pPr>
              <w:spacing w:line="260" w:lineRule="exact"/>
              <w:ind w:firstLine="33"/>
              <w:rPr>
                <w:rFonts w:ascii="Calibri" w:hAnsi="Calibri"/>
                <w:sz w:val="22"/>
                <w:szCs w:val="22"/>
              </w:rPr>
            </w:pPr>
            <w:r w:rsidRPr="00B545C6">
              <w:rPr>
                <w:rFonts w:ascii="Calibri" w:hAnsi="Calibri"/>
                <w:sz w:val="22"/>
                <w:szCs w:val="22"/>
              </w:rPr>
              <w:t xml:space="preserve">17 05 04 Zemina a kamení neuvedené pod číslem 17 05 03 </w:t>
            </w:r>
          </w:p>
          <w:p w:rsidR="00610D9F" w:rsidRPr="00B545C6" w:rsidRDefault="00610D9F" w:rsidP="009C0F35">
            <w:pPr>
              <w:spacing w:line="260" w:lineRule="exact"/>
              <w:ind w:firstLine="33"/>
              <w:rPr>
                <w:rFonts w:ascii="Calibri" w:hAnsi="Calibri"/>
                <w:sz w:val="22"/>
                <w:szCs w:val="22"/>
              </w:rPr>
            </w:pPr>
            <w:r w:rsidRPr="00B545C6">
              <w:rPr>
                <w:rFonts w:ascii="Calibri" w:hAnsi="Calibri"/>
                <w:sz w:val="22"/>
                <w:szCs w:val="22"/>
              </w:rPr>
              <w:t xml:space="preserve">(kusy do 0,3m) </w:t>
            </w:r>
          </w:p>
        </w:tc>
        <w:tc>
          <w:tcPr>
            <w:tcW w:w="1534" w:type="dxa"/>
            <w:tcBorders>
              <w:top w:val="nil"/>
              <w:left w:val="nil"/>
              <w:bottom w:val="single" w:sz="4" w:space="0" w:color="auto"/>
              <w:right w:val="single" w:sz="8" w:space="0" w:color="auto"/>
            </w:tcBorders>
            <w:noWrap/>
            <w:vAlign w:val="bottom"/>
            <w:hideMark/>
          </w:tcPr>
          <w:p w:rsidR="00610D9F" w:rsidRPr="00B545C6" w:rsidRDefault="00610D9F" w:rsidP="009C0F35">
            <w:pPr>
              <w:spacing w:line="260" w:lineRule="exact"/>
              <w:ind w:firstLine="33"/>
              <w:jc w:val="center"/>
              <w:rPr>
                <w:rFonts w:ascii="Calibri" w:hAnsi="Calibri"/>
                <w:sz w:val="22"/>
                <w:szCs w:val="22"/>
              </w:rPr>
            </w:pPr>
            <w:r w:rsidRPr="00B545C6">
              <w:rPr>
                <w:rFonts w:ascii="Calibri" w:hAnsi="Calibri"/>
                <w:sz w:val="22"/>
                <w:szCs w:val="22"/>
              </w:rPr>
              <w:t>O</w:t>
            </w:r>
          </w:p>
        </w:tc>
        <w:tc>
          <w:tcPr>
            <w:tcW w:w="1398" w:type="dxa"/>
            <w:tcBorders>
              <w:top w:val="nil"/>
              <w:left w:val="nil"/>
              <w:bottom w:val="single" w:sz="4" w:space="0" w:color="auto"/>
              <w:right w:val="single" w:sz="8" w:space="0" w:color="auto"/>
            </w:tcBorders>
            <w:noWrap/>
            <w:vAlign w:val="bottom"/>
            <w:hideMark/>
          </w:tcPr>
          <w:p w:rsidR="00610D9F" w:rsidRPr="00B545C6" w:rsidRDefault="00610D9F" w:rsidP="009C0F35">
            <w:pPr>
              <w:spacing w:line="260" w:lineRule="exact"/>
              <w:ind w:firstLine="33"/>
              <w:jc w:val="right"/>
              <w:rPr>
                <w:rFonts w:ascii="Calibri" w:hAnsi="Calibri"/>
                <w:sz w:val="22"/>
                <w:szCs w:val="22"/>
              </w:rPr>
            </w:pPr>
            <w:r w:rsidRPr="00B545C6">
              <w:rPr>
                <w:rFonts w:ascii="Calibri" w:hAnsi="Calibri"/>
                <w:sz w:val="22"/>
                <w:szCs w:val="22"/>
              </w:rPr>
              <w:t>0,0</w:t>
            </w:r>
          </w:p>
        </w:tc>
      </w:tr>
      <w:tr w:rsidR="00610D9F" w:rsidRPr="00821BB9" w:rsidTr="00610D9F">
        <w:trPr>
          <w:trHeight w:val="307"/>
          <w:jc w:val="center"/>
        </w:trPr>
        <w:tc>
          <w:tcPr>
            <w:tcW w:w="5893" w:type="dxa"/>
            <w:tcBorders>
              <w:top w:val="nil"/>
              <w:left w:val="single" w:sz="8" w:space="0" w:color="auto"/>
              <w:bottom w:val="single" w:sz="4" w:space="0" w:color="auto"/>
              <w:right w:val="single" w:sz="8" w:space="0" w:color="auto"/>
            </w:tcBorders>
            <w:noWrap/>
            <w:vAlign w:val="bottom"/>
            <w:hideMark/>
          </w:tcPr>
          <w:p w:rsidR="00610D9F" w:rsidRPr="00B545C6" w:rsidRDefault="00610D9F" w:rsidP="009C0F35">
            <w:pPr>
              <w:spacing w:line="260" w:lineRule="exact"/>
              <w:ind w:firstLine="33"/>
              <w:rPr>
                <w:rFonts w:ascii="Calibri" w:hAnsi="Calibri"/>
                <w:sz w:val="22"/>
                <w:szCs w:val="22"/>
              </w:rPr>
            </w:pPr>
            <w:r w:rsidRPr="00B545C6">
              <w:rPr>
                <w:rFonts w:ascii="Calibri" w:hAnsi="Calibri"/>
                <w:sz w:val="22"/>
                <w:szCs w:val="22"/>
              </w:rPr>
              <w:t xml:space="preserve">17 06 04 Izolační materiály neuvedené pod čísly 17 06 01 a </w:t>
            </w:r>
          </w:p>
          <w:p w:rsidR="00610D9F" w:rsidRPr="00B545C6" w:rsidRDefault="00610D9F" w:rsidP="009C0F35">
            <w:pPr>
              <w:spacing w:line="260" w:lineRule="exact"/>
              <w:ind w:firstLine="33"/>
              <w:rPr>
                <w:rFonts w:ascii="Calibri" w:hAnsi="Calibri"/>
                <w:sz w:val="22"/>
                <w:szCs w:val="22"/>
              </w:rPr>
            </w:pPr>
            <w:r w:rsidRPr="00B545C6">
              <w:rPr>
                <w:rFonts w:ascii="Calibri" w:hAnsi="Calibri"/>
                <w:sz w:val="22"/>
                <w:szCs w:val="22"/>
              </w:rPr>
              <w:t xml:space="preserve">17 06 03 </w:t>
            </w:r>
          </w:p>
        </w:tc>
        <w:tc>
          <w:tcPr>
            <w:tcW w:w="1534" w:type="dxa"/>
            <w:tcBorders>
              <w:top w:val="nil"/>
              <w:left w:val="nil"/>
              <w:bottom w:val="single" w:sz="4" w:space="0" w:color="auto"/>
              <w:right w:val="single" w:sz="8" w:space="0" w:color="auto"/>
            </w:tcBorders>
            <w:noWrap/>
            <w:vAlign w:val="bottom"/>
            <w:hideMark/>
          </w:tcPr>
          <w:p w:rsidR="00610D9F" w:rsidRPr="00B545C6" w:rsidRDefault="00610D9F" w:rsidP="009C0F35">
            <w:pPr>
              <w:spacing w:line="260" w:lineRule="exact"/>
              <w:ind w:firstLine="33"/>
              <w:jc w:val="center"/>
              <w:rPr>
                <w:rFonts w:ascii="Calibri" w:hAnsi="Calibri"/>
                <w:sz w:val="22"/>
                <w:szCs w:val="22"/>
              </w:rPr>
            </w:pPr>
            <w:r w:rsidRPr="00B545C6">
              <w:rPr>
                <w:rFonts w:ascii="Calibri" w:hAnsi="Calibri"/>
                <w:sz w:val="22"/>
                <w:szCs w:val="22"/>
              </w:rPr>
              <w:t>O</w:t>
            </w:r>
          </w:p>
        </w:tc>
        <w:tc>
          <w:tcPr>
            <w:tcW w:w="1398" w:type="dxa"/>
            <w:tcBorders>
              <w:top w:val="nil"/>
              <w:left w:val="nil"/>
              <w:bottom w:val="single" w:sz="4" w:space="0" w:color="auto"/>
              <w:right w:val="single" w:sz="8" w:space="0" w:color="auto"/>
            </w:tcBorders>
            <w:noWrap/>
            <w:vAlign w:val="bottom"/>
            <w:hideMark/>
          </w:tcPr>
          <w:p w:rsidR="00610D9F" w:rsidRPr="00B545C6" w:rsidRDefault="006B7D79" w:rsidP="006B7D79">
            <w:pPr>
              <w:spacing w:line="260" w:lineRule="exact"/>
              <w:ind w:firstLine="33"/>
              <w:jc w:val="right"/>
              <w:rPr>
                <w:rFonts w:ascii="Calibri" w:hAnsi="Calibri"/>
                <w:sz w:val="22"/>
                <w:szCs w:val="22"/>
              </w:rPr>
            </w:pPr>
            <w:r>
              <w:rPr>
                <w:rFonts w:ascii="Calibri" w:hAnsi="Calibri"/>
                <w:sz w:val="22"/>
                <w:szCs w:val="22"/>
              </w:rPr>
              <w:t>2</w:t>
            </w:r>
            <w:r w:rsidR="00610D9F" w:rsidRPr="00B545C6">
              <w:rPr>
                <w:rFonts w:ascii="Calibri" w:hAnsi="Calibri"/>
                <w:sz w:val="22"/>
                <w:szCs w:val="22"/>
              </w:rPr>
              <w:t>,</w:t>
            </w:r>
            <w:r w:rsidR="0099011C">
              <w:rPr>
                <w:rFonts w:ascii="Calibri" w:hAnsi="Calibri"/>
                <w:sz w:val="22"/>
                <w:szCs w:val="22"/>
              </w:rPr>
              <w:t>4</w:t>
            </w:r>
            <w:r w:rsidR="00610D9F" w:rsidRPr="00B545C6">
              <w:rPr>
                <w:rFonts w:ascii="Calibri" w:hAnsi="Calibri"/>
                <w:sz w:val="22"/>
                <w:szCs w:val="22"/>
              </w:rPr>
              <w:t> </w:t>
            </w:r>
          </w:p>
        </w:tc>
      </w:tr>
      <w:tr w:rsidR="00610D9F" w:rsidRPr="00821BB9" w:rsidTr="00610D9F">
        <w:trPr>
          <w:trHeight w:val="322"/>
          <w:jc w:val="center"/>
        </w:trPr>
        <w:tc>
          <w:tcPr>
            <w:tcW w:w="5893" w:type="dxa"/>
            <w:tcBorders>
              <w:top w:val="nil"/>
              <w:left w:val="single" w:sz="8" w:space="0" w:color="auto"/>
              <w:bottom w:val="single" w:sz="8" w:space="0" w:color="auto"/>
              <w:right w:val="single" w:sz="8" w:space="0" w:color="auto"/>
            </w:tcBorders>
            <w:noWrap/>
            <w:vAlign w:val="bottom"/>
            <w:hideMark/>
          </w:tcPr>
          <w:p w:rsidR="00610D9F" w:rsidRPr="00B545C6" w:rsidRDefault="00610D9F" w:rsidP="009C0F35">
            <w:pPr>
              <w:spacing w:line="260" w:lineRule="exact"/>
              <w:ind w:firstLine="33"/>
              <w:rPr>
                <w:rFonts w:ascii="Calibri" w:hAnsi="Calibri"/>
                <w:sz w:val="22"/>
                <w:szCs w:val="22"/>
              </w:rPr>
            </w:pPr>
            <w:r w:rsidRPr="00B545C6">
              <w:rPr>
                <w:rFonts w:ascii="Calibri" w:hAnsi="Calibri"/>
                <w:sz w:val="22"/>
                <w:szCs w:val="22"/>
              </w:rPr>
              <w:t xml:space="preserve">17 09 04 Směsné stavební a demoliční odpady neuved. pod </w:t>
            </w:r>
          </w:p>
          <w:p w:rsidR="00610D9F" w:rsidRPr="00B545C6" w:rsidRDefault="00610D9F" w:rsidP="009C0F35">
            <w:pPr>
              <w:spacing w:line="260" w:lineRule="exact"/>
              <w:ind w:firstLine="33"/>
              <w:rPr>
                <w:rFonts w:ascii="Calibri" w:hAnsi="Calibri"/>
                <w:sz w:val="22"/>
                <w:szCs w:val="22"/>
              </w:rPr>
            </w:pPr>
            <w:r w:rsidRPr="00B545C6">
              <w:rPr>
                <w:rFonts w:ascii="Calibri" w:hAnsi="Calibri"/>
                <w:sz w:val="22"/>
                <w:szCs w:val="22"/>
              </w:rPr>
              <w:t xml:space="preserve">17 09 01, 17 09 02 a 17 09 03 </w:t>
            </w:r>
          </w:p>
        </w:tc>
        <w:tc>
          <w:tcPr>
            <w:tcW w:w="1534" w:type="dxa"/>
            <w:tcBorders>
              <w:top w:val="nil"/>
              <w:left w:val="nil"/>
              <w:bottom w:val="single" w:sz="8" w:space="0" w:color="auto"/>
              <w:right w:val="single" w:sz="8" w:space="0" w:color="auto"/>
            </w:tcBorders>
            <w:noWrap/>
            <w:vAlign w:val="bottom"/>
            <w:hideMark/>
          </w:tcPr>
          <w:p w:rsidR="00610D9F" w:rsidRPr="00B545C6" w:rsidRDefault="00610D9F" w:rsidP="009C0F35">
            <w:pPr>
              <w:spacing w:line="260" w:lineRule="exact"/>
              <w:ind w:firstLine="33"/>
              <w:jc w:val="center"/>
              <w:rPr>
                <w:rFonts w:ascii="Calibri" w:hAnsi="Calibri"/>
                <w:sz w:val="22"/>
                <w:szCs w:val="22"/>
              </w:rPr>
            </w:pPr>
            <w:r w:rsidRPr="00B545C6">
              <w:rPr>
                <w:rFonts w:ascii="Calibri" w:hAnsi="Calibri"/>
                <w:sz w:val="22"/>
                <w:szCs w:val="22"/>
              </w:rPr>
              <w:t>O</w:t>
            </w:r>
          </w:p>
        </w:tc>
        <w:tc>
          <w:tcPr>
            <w:tcW w:w="1398" w:type="dxa"/>
            <w:tcBorders>
              <w:top w:val="nil"/>
              <w:left w:val="nil"/>
              <w:bottom w:val="single" w:sz="8" w:space="0" w:color="auto"/>
              <w:right w:val="single" w:sz="8" w:space="0" w:color="auto"/>
            </w:tcBorders>
            <w:noWrap/>
            <w:vAlign w:val="bottom"/>
            <w:hideMark/>
          </w:tcPr>
          <w:p w:rsidR="00610D9F" w:rsidRPr="00B545C6" w:rsidRDefault="00610D9F" w:rsidP="009C0F35">
            <w:pPr>
              <w:spacing w:line="260" w:lineRule="exact"/>
              <w:ind w:firstLine="33"/>
              <w:jc w:val="right"/>
              <w:rPr>
                <w:rFonts w:ascii="Calibri" w:hAnsi="Calibri"/>
                <w:sz w:val="22"/>
                <w:szCs w:val="22"/>
              </w:rPr>
            </w:pPr>
            <w:r w:rsidRPr="00B545C6">
              <w:rPr>
                <w:rFonts w:ascii="Calibri" w:hAnsi="Calibri"/>
                <w:sz w:val="22"/>
                <w:szCs w:val="22"/>
              </w:rPr>
              <w:t>0,0</w:t>
            </w:r>
          </w:p>
        </w:tc>
      </w:tr>
    </w:tbl>
    <w:p w:rsidR="00AB5AE0" w:rsidRPr="00AB5AE0" w:rsidRDefault="00AB5AE0" w:rsidP="00FE0DF1">
      <w:pPr>
        <w:tabs>
          <w:tab w:val="left" w:pos="567"/>
        </w:tabs>
        <w:spacing w:line="260" w:lineRule="exact"/>
        <w:ind w:firstLine="567"/>
        <w:jc w:val="both"/>
        <w:rPr>
          <w:sz w:val="24"/>
          <w:szCs w:val="24"/>
        </w:rPr>
      </w:pPr>
      <w:r w:rsidRPr="00AB5AE0">
        <w:rPr>
          <w:sz w:val="24"/>
          <w:szCs w:val="24"/>
        </w:rPr>
        <w:t>Původce odpadů je povinen uvedený seznam odpadů upravovat podle konkrétních použitých materiálů a technologických postupů.</w:t>
      </w:r>
    </w:p>
    <w:p w:rsidR="00AB5AE0" w:rsidRPr="00AB5AE0" w:rsidRDefault="00AB5AE0" w:rsidP="00FE0DF1">
      <w:pPr>
        <w:tabs>
          <w:tab w:val="left" w:pos="567"/>
        </w:tabs>
        <w:spacing w:line="260" w:lineRule="exact"/>
        <w:ind w:firstLine="567"/>
        <w:jc w:val="both"/>
        <w:rPr>
          <w:sz w:val="24"/>
          <w:szCs w:val="24"/>
        </w:rPr>
      </w:pPr>
      <w:r w:rsidRPr="00AB5AE0">
        <w:rPr>
          <w:sz w:val="24"/>
          <w:szCs w:val="24"/>
        </w:rPr>
        <w:t xml:space="preserve">Využití a odstranění nebezpečných odpadů (N) musí být provedeno odbornou oprávněnou organizací podle § 12, </w:t>
      </w:r>
      <w:smartTag w:uri="urn:schemas-microsoft-com:office:smarttags" w:element="metricconverter">
        <w:smartTagPr>
          <w:attr w:name="ProductID" w:val="14 a"/>
        </w:smartTagPr>
        <w:r w:rsidRPr="00AB5AE0">
          <w:rPr>
            <w:sz w:val="24"/>
            <w:szCs w:val="24"/>
          </w:rPr>
          <w:t>14 a</w:t>
        </w:r>
      </w:smartTag>
      <w:r w:rsidRPr="00AB5AE0">
        <w:rPr>
          <w:sz w:val="24"/>
          <w:szCs w:val="24"/>
        </w:rPr>
        <w:t xml:space="preserve"> 17 zákona č. 185/2001 Sb.. </w:t>
      </w:r>
    </w:p>
    <w:p w:rsidR="00AB5AE0" w:rsidRPr="00AB5AE0" w:rsidRDefault="00AB5AE0" w:rsidP="00FE0DF1">
      <w:pPr>
        <w:tabs>
          <w:tab w:val="left" w:pos="567"/>
        </w:tabs>
        <w:spacing w:line="260" w:lineRule="exact"/>
        <w:ind w:firstLine="567"/>
        <w:jc w:val="both"/>
        <w:rPr>
          <w:sz w:val="24"/>
          <w:szCs w:val="24"/>
        </w:rPr>
      </w:pPr>
      <w:r w:rsidRPr="00AB5AE0">
        <w:rPr>
          <w:sz w:val="24"/>
          <w:szCs w:val="24"/>
        </w:rPr>
        <w:t xml:space="preserve">Ocelový demontovaný materiál bude likvidován kovošrotem. </w:t>
      </w:r>
    </w:p>
    <w:p w:rsidR="00AB5AE0" w:rsidRPr="00AB5AE0" w:rsidRDefault="00570726" w:rsidP="00FE0DF1">
      <w:pPr>
        <w:pStyle w:val="Nadpis2"/>
        <w:spacing w:line="260" w:lineRule="exact"/>
      </w:pPr>
      <w:bookmarkStart w:id="123" w:name="_Toc367870261"/>
      <w:bookmarkStart w:id="124" w:name="_Toc485771842"/>
      <w:r>
        <w:t>i</w:t>
      </w:r>
      <w:r w:rsidR="00AB5AE0" w:rsidRPr="00AB5AE0">
        <w:t>)</w:t>
      </w:r>
      <w:r w:rsidR="00610D9F">
        <w:t xml:space="preserve"> </w:t>
      </w:r>
      <w:r w:rsidR="00AB5AE0" w:rsidRPr="00AB5AE0">
        <w:t xml:space="preserve">bilance zemních prací, požadavky na přísun nebo </w:t>
      </w:r>
      <w:proofErr w:type="spellStart"/>
      <w:r w:rsidR="00AB5AE0" w:rsidRPr="00AB5AE0">
        <w:t>deponie</w:t>
      </w:r>
      <w:proofErr w:type="spellEnd"/>
      <w:r w:rsidR="00AB5AE0" w:rsidRPr="00AB5AE0">
        <w:t xml:space="preserve"> zemin</w:t>
      </w:r>
      <w:bookmarkEnd w:id="123"/>
      <w:bookmarkEnd w:id="124"/>
      <w:r w:rsidR="00AB5AE0" w:rsidRPr="00AB5AE0">
        <w:t xml:space="preserve"> </w:t>
      </w:r>
    </w:p>
    <w:p w:rsidR="00AB5AE0" w:rsidRDefault="00AB5AE0" w:rsidP="00FE0DF1">
      <w:pPr>
        <w:keepNext/>
        <w:widowControl w:val="0"/>
        <w:spacing w:line="260" w:lineRule="exact"/>
        <w:ind w:firstLine="567"/>
        <w:jc w:val="both"/>
        <w:outlineLvl w:val="2"/>
        <w:rPr>
          <w:snapToGrid w:val="0"/>
          <w:sz w:val="24"/>
          <w:szCs w:val="24"/>
        </w:rPr>
      </w:pPr>
      <w:r w:rsidRPr="00AB5AE0">
        <w:rPr>
          <w:snapToGrid w:val="0"/>
          <w:sz w:val="24"/>
          <w:szCs w:val="24"/>
        </w:rPr>
        <w:t xml:space="preserve">V prostoru zařízení staveniště vznikne </w:t>
      </w:r>
      <w:proofErr w:type="spellStart"/>
      <w:r w:rsidRPr="00AB5AE0">
        <w:rPr>
          <w:snapToGrid w:val="0"/>
          <w:sz w:val="24"/>
          <w:szCs w:val="24"/>
        </w:rPr>
        <w:t>mezideponie</w:t>
      </w:r>
      <w:proofErr w:type="spellEnd"/>
      <w:r w:rsidRPr="00AB5AE0">
        <w:rPr>
          <w:snapToGrid w:val="0"/>
          <w:sz w:val="24"/>
          <w:szCs w:val="24"/>
        </w:rPr>
        <w:t xml:space="preserve"> pro uložení vykopané zeminy z výkopů 1 až </w:t>
      </w:r>
      <w:r w:rsidR="00A526CC">
        <w:rPr>
          <w:snapToGrid w:val="0"/>
          <w:sz w:val="24"/>
          <w:szCs w:val="24"/>
        </w:rPr>
        <w:t>6</w:t>
      </w:r>
      <w:r w:rsidRPr="00AB5AE0">
        <w:rPr>
          <w:snapToGrid w:val="0"/>
          <w:sz w:val="24"/>
          <w:szCs w:val="24"/>
        </w:rPr>
        <w:t>. Zemina po ukončení montážních prací bude vrácena zpět do výkopu. Nepředpokládá se přísun zeminy na staveniště.</w:t>
      </w:r>
    </w:p>
    <w:p w:rsidR="00AB5AE0" w:rsidRPr="00AB5AE0" w:rsidRDefault="00570726" w:rsidP="00FE0DF1">
      <w:pPr>
        <w:pStyle w:val="Nadpis2"/>
        <w:spacing w:line="260" w:lineRule="exact"/>
      </w:pPr>
      <w:bookmarkStart w:id="125" w:name="_Toc367870262"/>
      <w:bookmarkStart w:id="126" w:name="_Toc485771843"/>
      <w:r>
        <w:t>j</w:t>
      </w:r>
      <w:r w:rsidR="00AB5AE0" w:rsidRPr="00AB5AE0">
        <w:t>)</w:t>
      </w:r>
      <w:r w:rsidR="00610D9F">
        <w:t xml:space="preserve"> </w:t>
      </w:r>
      <w:r w:rsidR="00AB5AE0" w:rsidRPr="00AB5AE0">
        <w:t>ochrana životního prostředí při výstavbě</w:t>
      </w:r>
      <w:bookmarkEnd w:id="125"/>
      <w:bookmarkEnd w:id="126"/>
    </w:p>
    <w:p w:rsidR="00AB5AE0" w:rsidRPr="00AB5AE0" w:rsidRDefault="00AB5AE0" w:rsidP="00FE0DF1">
      <w:pPr>
        <w:spacing w:line="260" w:lineRule="exact"/>
        <w:ind w:firstLine="567"/>
        <w:jc w:val="both"/>
        <w:rPr>
          <w:bCs/>
          <w:sz w:val="24"/>
          <w:szCs w:val="24"/>
        </w:rPr>
      </w:pPr>
      <w:r w:rsidRPr="00AB5AE0">
        <w:rPr>
          <w:bCs/>
          <w:sz w:val="24"/>
          <w:szCs w:val="24"/>
        </w:rPr>
        <w:t xml:space="preserve">Při realizaci je nezbytné dodržet zásady pro snižování negativních vlivů stavební činnosti na životní prostředí: </w:t>
      </w:r>
    </w:p>
    <w:p w:rsidR="00AB5AE0" w:rsidRPr="00AB5AE0" w:rsidRDefault="00AB5AE0" w:rsidP="00FE0DF1">
      <w:pPr>
        <w:spacing w:line="260" w:lineRule="exact"/>
        <w:ind w:firstLine="567"/>
        <w:jc w:val="both"/>
        <w:rPr>
          <w:bCs/>
          <w:sz w:val="24"/>
          <w:szCs w:val="24"/>
        </w:rPr>
      </w:pPr>
    </w:p>
    <w:p w:rsidR="00AB5AE0" w:rsidRPr="00AB5AE0" w:rsidRDefault="00AB5AE0" w:rsidP="00FE0DF1">
      <w:pPr>
        <w:numPr>
          <w:ilvl w:val="0"/>
          <w:numId w:val="41"/>
        </w:numPr>
        <w:spacing w:line="260" w:lineRule="exact"/>
        <w:ind w:left="0" w:firstLine="567"/>
        <w:jc w:val="both"/>
        <w:rPr>
          <w:bCs/>
          <w:sz w:val="24"/>
          <w:szCs w:val="24"/>
        </w:rPr>
      </w:pPr>
      <w:r w:rsidRPr="00AB5AE0">
        <w:rPr>
          <w:bCs/>
          <w:sz w:val="24"/>
          <w:szCs w:val="24"/>
        </w:rPr>
        <w:t>Ochrana proti hluku a vibracím</w:t>
      </w:r>
    </w:p>
    <w:p w:rsidR="00AB5AE0" w:rsidRPr="00AB5AE0" w:rsidRDefault="00AB5AE0" w:rsidP="00FE0DF1">
      <w:pPr>
        <w:numPr>
          <w:ilvl w:val="0"/>
          <w:numId w:val="41"/>
        </w:numPr>
        <w:spacing w:line="260" w:lineRule="exact"/>
        <w:ind w:left="0" w:firstLine="567"/>
        <w:jc w:val="both"/>
        <w:rPr>
          <w:bCs/>
          <w:sz w:val="24"/>
          <w:szCs w:val="24"/>
        </w:rPr>
      </w:pPr>
      <w:r w:rsidRPr="00AB5AE0">
        <w:rPr>
          <w:bCs/>
          <w:sz w:val="24"/>
          <w:szCs w:val="24"/>
        </w:rPr>
        <w:t>Ochrana proti znečišťování ovzduší výfukovými plyny a prachem</w:t>
      </w:r>
    </w:p>
    <w:p w:rsidR="00AB5AE0" w:rsidRPr="00AB5AE0" w:rsidRDefault="00AB5AE0" w:rsidP="00FE0DF1">
      <w:pPr>
        <w:numPr>
          <w:ilvl w:val="0"/>
          <w:numId w:val="41"/>
        </w:numPr>
        <w:spacing w:line="260" w:lineRule="exact"/>
        <w:ind w:left="0" w:firstLine="567"/>
        <w:jc w:val="both"/>
        <w:rPr>
          <w:bCs/>
          <w:sz w:val="24"/>
          <w:szCs w:val="24"/>
        </w:rPr>
      </w:pPr>
      <w:r w:rsidRPr="00AB5AE0">
        <w:rPr>
          <w:bCs/>
          <w:sz w:val="24"/>
          <w:szCs w:val="24"/>
        </w:rPr>
        <w:t xml:space="preserve">Ochrana proti znečišťování komunikací </w:t>
      </w:r>
    </w:p>
    <w:p w:rsidR="00AB5AE0" w:rsidRPr="00AB5AE0" w:rsidRDefault="00AB5AE0" w:rsidP="00FE0DF1">
      <w:pPr>
        <w:numPr>
          <w:ilvl w:val="0"/>
          <w:numId w:val="41"/>
        </w:numPr>
        <w:spacing w:line="260" w:lineRule="exact"/>
        <w:ind w:left="0" w:firstLine="567"/>
        <w:jc w:val="both"/>
        <w:rPr>
          <w:bCs/>
          <w:sz w:val="24"/>
          <w:szCs w:val="24"/>
        </w:rPr>
      </w:pPr>
      <w:r w:rsidRPr="00AB5AE0">
        <w:rPr>
          <w:bCs/>
          <w:sz w:val="24"/>
          <w:szCs w:val="24"/>
        </w:rPr>
        <w:t>Ochrana před provozem zařízení staveniště a vizuálním rušením okolí</w:t>
      </w:r>
    </w:p>
    <w:p w:rsidR="00AB5AE0" w:rsidRPr="00AB5AE0" w:rsidRDefault="00AB5AE0" w:rsidP="00FE0DF1">
      <w:pPr>
        <w:numPr>
          <w:ilvl w:val="0"/>
          <w:numId w:val="41"/>
        </w:numPr>
        <w:spacing w:line="260" w:lineRule="exact"/>
        <w:ind w:left="0" w:firstLine="567"/>
        <w:jc w:val="both"/>
        <w:rPr>
          <w:bCs/>
          <w:sz w:val="24"/>
          <w:szCs w:val="24"/>
        </w:rPr>
      </w:pPr>
      <w:r w:rsidRPr="00AB5AE0">
        <w:rPr>
          <w:bCs/>
          <w:sz w:val="24"/>
          <w:szCs w:val="24"/>
        </w:rPr>
        <w:t>Ochrana vod a kanalizací</w:t>
      </w:r>
    </w:p>
    <w:p w:rsidR="00AB5AE0" w:rsidRPr="00AB5AE0" w:rsidRDefault="00AB5AE0" w:rsidP="00FE0DF1">
      <w:pPr>
        <w:numPr>
          <w:ilvl w:val="0"/>
          <w:numId w:val="41"/>
        </w:numPr>
        <w:spacing w:line="260" w:lineRule="exact"/>
        <w:ind w:left="0" w:firstLine="567"/>
        <w:jc w:val="both"/>
        <w:rPr>
          <w:bCs/>
          <w:sz w:val="24"/>
          <w:szCs w:val="24"/>
        </w:rPr>
      </w:pPr>
      <w:r w:rsidRPr="00AB5AE0">
        <w:rPr>
          <w:bCs/>
          <w:sz w:val="24"/>
          <w:szCs w:val="24"/>
        </w:rPr>
        <w:t>Ochrana zeleně před poškozením</w:t>
      </w:r>
    </w:p>
    <w:p w:rsidR="00AB5AE0" w:rsidRPr="00AB5AE0" w:rsidRDefault="00AB5AE0" w:rsidP="00FE0DF1">
      <w:pPr>
        <w:numPr>
          <w:ilvl w:val="0"/>
          <w:numId w:val="41"/>
        </w:numPr>
        <w:spacing w:line="260" w:lineRule="exact"/>
        <w:ind w:left="0" w:firstLine="567"/>
        <w:jc w:val="both"/>
        <w:rPr>
          <w:bCs/>
          <w:sz w:val="24"/>
          <w:szCs w:val="24"/>
        </w:rPr>
      </w:pPr>
      <w:r w:rsidRPr="00AB5AE0">
        <w:rPr>
          <w:bCs/>
          <w:sz w:val="24"/>
          <w:szCs w:val="24"/>
        </w:rPr>
        <w:t xml:space="preserve">Zodpovědné hospodaření s odpady </w:t>
      </w:r>
    </w:p>
    <w:p w:rsidR="00AB5AE0" w:rsidRPr="00AB5AE0" w:rsidRDefault="00AB5AE0" w:rsidP="00FE0DF1">
      <w:pPr>
        <w:spacing w:line="260" w:lineRule="exact"/>
        <w:ind w:firstLine="567"/>
        <w:jc w:val="both"/>
        <w:rPr>
          <w:bCs/>
          <w:sz w:val="24"/>
          <w:szCs w:val="24"/>
        </w:rPr>
      </w:pPr>
    </w:p>
    <w:p w:rsidR="00AB5AE0" w:rsidRPr="00AB5AE0" w:rsidRDefault="00AB5AE0" w:rsidP="00FE0DF1">
      <w:pPr>
        <w:spacing w:line="260" w:lineRule="exact"/>
        <w:ind w:firstLine="567"/>
        <w:jc w:val="both"/>
        <w:rPr>
          <w:bCs/>
          <w:sz w:val="24"/>
          <w:szCs w:val="24"/>
        </w:rPr>
      </w:pPr>
      <w:r w:rsidRPr="00AB5AE0">
        <w:rPr>
          <w:bCs/>
          <w:sz w:val="24"/>
          <w:szCs w:val="24"/>
        </w:rPr>
        <w:t>V případě ekologické havárie je zhotovitel povinen neprodleně informovat objednatele a příslušné orgány bezpečnostních složek.</w:t>
      </w:r>
    </w:p>
    <w:p w:rsidR="00AB5AE0" w:rsidRPr="00AB5AE0" w:rsidRDefault="00AB5AE0" w:rsidP="00FE0DF1">
      <w:pPr>
        <w:spacing w:line="260" w:lineRule="exact"/>
        <w:ind w:firstLine="567"/>
        <w:jc w:val="both"/>
        <w:rPr>
          <w:bCs/>
          <w:sz w:val="24"/>
          <w:szCs w:val="24"/>
        </w:rPr>
      </w:pPr>
      <w:r w:rsidRPr="00AB5AE0">
        <w:rPr>
          <w:bCs/>
          <w:sz w:val="24"/>
          <w:szCs w:val="24"/>
        </w:rPr>
        <w:t xml:space="preserve">Při provádění prací musí být dodrženy technologické postupy výrobců stavebních materiálů. </w:t>
      </w:r>
    </w:p>
    <w:p w:rsidR="00AB5AE0" w:rsidRPr="00AB5AE0" w:rsidRDefault="00570726" w:rsidP="00FE0DF1">
      <w:pPr>
        <w:pStyle w:val="Nadpis2"/>
        <w:spacing w:line="260" w:lineRule="exact"/>
      </w:pPr>
      <w:bookmarkStart w:id="127" w:name="_Toc367870263"/>
      <w:bookmarkStart w:id="128" w:name="_Toc485771844"/>
      <w:r>
        <w:t>k</w:t>
      </w:r>
      <w:r w:rsidR="00AB5AE0" w:rsidRPr="00AB5AE0">
        <w:t>)</w:t>
      </w:r>
      <w:r w:rsidR="00610D9F">
        <w:t xml:space="preserve"> </w:t>
      </w:r>
      <w:r w:rsidR="00AB5AE0" w:rsidRPr="00AB5AE0">
        <w:t>zásady bezpečnosti a ochrany zdraví při práci na staveništi, posouzení potřeby koordinátora bezpečnosti a ochrany zdraví při práci podle jiných právních předpisů</w:t>
      </w:r>
      <w:bookmarkEnd w:id="127"/>
      <w:bookmarkEnd w:id="128"/>
    </w:p>
    <w:p w:rsidR="00AB5AE0" w:rsidRPr="00AB5AE0" w:rsidRDefault="00AB5AE0" w:rsidP="00FE0DF1">
      <w:pPr>
        <w:spacing w:line="240" w:lineRule="exact"/>
        <w:ind w:firstLine="567"/>
        <w:jc w:val="both"/>
        <w:rPr>
          <w:bCs/>
          <w:sz w:val="24"/>
          <w:szCs w:val="24"/>
        </w:rPr>
      </w:pPr>
      <w:r w:rsidRPr="00AB5AE0">
        <w:rPr>
          <w:bCs/>
          <w:sz w:val="24"/>
          <w:szCs w:val="24"/>
        </w:rPr>
        <w:t>Při přípravě a provádění stavby je třeba věnovat zvýšenou pozornost bezpečnosti práce.</w:t>
      </w:r>
    </w:p>
    <w:p w:rsidR="00AB5AE0" w:rsidRPr="00AB5AE0" w:rsidRDefault="00AB5AE0" w:rsidP="00FE0DF1">
      <w:pPr>
        <w:spacing w:line="240" w:lineRule="exact"/>
        <w:ind w:firstLine="567"/>
        <w:jc w:val="both"/>
        <w:rPr>
          <w:bCs/>
          <w:sz w:val="24"/>
          <w:szCs w:val="24"/>
        </w:rPr>
      </w:pPr>
      <w:r w:rsidRPr="00AB5AE0">
        <w:rPr>
          <w:bCs/>
          <w:sz w:val="24"/>
          <w:szCs w:val="24"/>
        </w:rPr>
        <w:t xml:space="preserve">Všichni pracovníci na stavbě musí být prokazatelně proškoleni z bezpečnosti práce. </w:t>
      </w:r>
    </w:p>
    <w:p w:rsidR="00AB5AE0" w:rsidRPr="00AB5AE0" w:rsidRDefault="00AB5AE0" w:rsidP="00FE0DF1">
      <w:pPr>
        <w:spacing w:line="240" w:lineRule="exact"/>
        <w:ind w:firstLine="567"/>
        <w:jc w:val="both"/>
        <w:rPr>
          <w:bCs/>
          <w:sz w:val="24"/>
          <w:szCs w:val="24"/>
        </w:rPr>
      </w:pPr>
      <w:r w:rsidRPr="00AB5AE0">
        <w:rPr>
          <w:bCs/>
          <w:sz w:val="24"/>
          <w:szCs w:val="24"/>
        </w:rPr>
        <w:t>Na stavbě musí být dodrženy i hygienické, požární a ekologické předpisy.</w:t>
      </w:r>
    </w:p>
    <w:p w:rsidR="00AB5AE0" w:rsidRPr="00AB5AE0" w:rsidRDefault="00AB5AE0" w:rsidP="00FE0DF1">
      <w:pPr>
        <w:spacing w:line="240" w:lineRule="exact"/>
        <w:ind w:firstLine="567"/>
        <w:jc w:val="both"/>
        <w:rPr>
          <w:bCs/>
          <w:sz w:val="24"/>
          <w:szCs w:val="24"/>
        </w:rPr>
      </w:pPr>
      <w:r w:rsidRPr="00AB5AE0">
        <w:rPr>
          <w:bCs/>
          <w:sz w:val="24"/>
          <w:szCs w:val="24"/>
        </w:rPr>
        <w:t>Především je nutné dodržování vyhlášky o bezpečnosti práce a technických zařízeních při stavebních pracích.</w:t>
      </w:r>
    </w:p>
    <w:p w:rsidR="00AB5AE0" w:rsidRPr="00AB5AE0" w:rsidRDefault="00AB5AE0" w:rsidP="00FE0DF1">
      <w:pPr>
        <w:spacing w:line="240" w:lineRule="exact"/>
        <w:ind w:firstLine="567"/>
        <w:jc w:val="both"/>
        <w:rPr>
          <w:bCs/>
          <w:sz w:val="24"/>
          <w:szCs w:val="24"/>
        </w:rPr>
      </w:pPr>
      <w:r w:rsidRPr="00AB5AE0">
        <w:rPr>
          <w:bCs/>
          <w:sz w:val="24"/>
          <w:szCs w:val="24"/>
        </w:rPr>
        <w:t xml:space="preserve">Veškeré mechanismy budou v případě nepřítomnosti odpovědných osob zajištěny, bude znemožněna veškerá manipulace s nimi a budou po ukončení pracovní činnosti umístěny do prostoru zařízení staveniště.  </w:t>
      </w:r>
    </w:p>
    <w:p w:rsidR="00AB5AE0" w:rsidRPr="00AB5AE0" w:rsidRDefault="00AB5AE0" w:rsidP="00FE0DF1">
      <w:pPr>
        <w:spacing w:line="240" w:lineRule="exact"/>
        <w:ind w:firstLine="567"/>
        <w:jc w:val="both"/>
        <w:rPr>
          <w:bCs/>
          <w:sz w:val="24"/>
          <w:szCs w:val="24"/>
        </w:rPr>
      </w:pPr>
      <w:r w:rsidRPr="00AB5AE0">
        <w:rPr>
          <w:bCs/>
          <w:sz w:val="24"/>
          <w:szCs w:val="24"/>
        </w:rPr>
        <w:lastRenderedPageBreak/>
        <w:t xml:space="preserve">Prováděcím předpisem pro bezpečné provádění stavebních prací je nařízení vlády č. 591/2006 Sb., o bližších minimálních požadavcích na bezpečnost a ochranu zdraví při práci na staveništích. </w:t>
      </w:r>
    </w:p>
    <w:p w:rsidR="00AB5AE0" w:rsidRPr="00AB5AE0" w:rsidRDefault="00AB5AE0" w:rsidP="00FE0DF1">
      <w:pPr>
        <w:spacing w:line="240" w:lineRule="exact"/>
        <w:ind w:firstLine="567"/>
        <w:jc w:val="both"/>
        <w:rPr>
          <w:bCs/>
          <w:sz w:val="24"/>
          <w:szCs w:val="24"/>
        </w:rPr>
      </w:pPr>
      <w:r w:rsidRPr="00AB5AE0">
        <w:rPr>
          <w:bCs/>
          <w:sz w:val="24"/>
          <w:szCs w:val="24"/>
        </w:rPr>
        <w:t xml:space="preserve">Toto nařízení vlády představuje prováděcí předpis k zákonu č. 309/2006 Sb., kterým se upravují další požadavky bezpečnosti a ochrany zdraví při práci v pracovněprávních vztazích a o zajištění bezpečnosti a ochrany zdraví při činnosti nebo poskytování služeb mimo pracovněprávní vztahy (zákon o zajištění dalších podmínek bezpečnosti a ochrany zdraví při práci). </w:t>
      </w:r>
    </w:p>
    <w:p w:rsidR="00AB5AE0" w:rsidRPr="00AB5AE0" w:rsidRDefault="00AB5AE0" w:rsidP="00FE0DF1">
      <w:pPr>
        <w:spacing w:line="240" w:lineRule="exact"/>
        <w:ind w:firstLine="567"/>
        <w:jc w:val="both"/>
        <w:rPr>
          <w:bCs/>
          <w:sz w:val="24"/>
          <w:szCs w:val="24"/>
        </w:rPr>
      </w:pPr>
      <w:r w:rsidRPr="00AB5AE0">
        <w:rPr>
          <w:bCs/>
          <w:sz w:val="24"/>
          <w:szCs w:val="24"/>
        </w:rPr>
        <w:t>Dle zákona č. 309/2006 §14 bude na stavbě vyžadován koordinátor bezpečnosti a ochrany zdraví při práci., vhledem k tomu že se na stavbě mohou působit zaměstnanci více než jednoho zhotovitele stavby.</w:t>
      </w:r>
    </w:p>
    <w:p w:rsidR="00AB5AE0" w:rsidRPr="00AB5AE0" w:rsidRDefault="00AB5AE0" w:rsidP="00FE0DF1">
      <w:pPr>
        <w:spacing w:line="240" w:lineRule="exact"/>
        <w:ind w:firstLine="567"/>
        <w:jc w:val="both"/>
        <w:rPr>
          <w:bCs/>
          <w:sz w:val="24"/>
          <w:szCs w:val="24"/>
        </w:rPr>
      </w:pPr>
      <w:r w:rsidRPr="00AB5AE0">
        <w:rPr>
          <w:bCs/>
          <w:sz w:val="24"/>
          <w:szCs w:val="24"/>
        </w:rPr>
        <w:t>Dále na základě zákona č. 309/2006 §15 je nutné, aby zadavatel ohlásil na oblastní inspektorát práce oznámení o zahájení prací, vzhledem k tomu že objem prací a realizace díla přesáhne 500 pracovní dnů v přepočtu na jednu fyzickou osobu.</w:t>
      </w:r>
    </w:p>
    <w:p w:rsidR="00AB5AE0" w:rsidRPr="00AB5AE0" w:rsidRDefault="00AB5AE0" w:rsidP="00FE0DF1">
      <w:pPr>
        <w:spacing w:line="240" w:lineRule="exact"/>
        <w:ind w:firstLine="567"/>
        <w:jc w:val="both"/>
        <w:rPr>
          <w:bCs/>
          <w:sz w:val="24"/>
          <w:szCs w:val="24"/>
        </w:rPr>
      </w:pPr>
      <w:r w:rsidRPr="00AB5AE0">
        <w:rPr>
          <w:bCs/>
          <w:sz w:val="24"/>
          <w:szCs w:val="24"/>
        </w:rPr>
        <w:t>Dalším prováděcím předpisem, který je nutno dodržovat na pracovištích s nebezpečím pádu z výšky nebo do hloubky, je nařízení vlády č. 362/2005 Sb.</w:t>
      </w:r>
    </w:p>
    <w:p w:rsidR="00AB5AE0" w:rsidRPr="00AB5AE0" w:rsidRDefault="00AB5AE0" w:rsidP="00FE0DF1">
      <w:pPr>
        <w:spacing w:line="240" w:lineRule="exact"/>
        <w:ind w:firstLine="567"/>
        <w:jc w:val="both"/>
        <w:rPr>
          <w:bCs/>
          <w:sz w:val="24"/>
          <w:szCs w:val="24"/>
        </w:rPr>
      </w:pPr>
      <w:r w:rsidRPr="00AB5AE0">
        <w:rPr>
          <w:bCs/>
          <w:sz w:val="24"/>
          <w:szCs w:val="24"/>
        </w:rPr>
        <w:t>Zákon i nařízení vlády zapracovávají příslušné předpisy Evropských společenství a upravují požadavky bezpečnosti a ochrany zdraví při práci v pracovněprávních vztazích a také pro činnosti nebo poskytování služeb mimo pracovněprávní vztahy.</w:t>
      </w:r>
    </w:p>
    <w:p w:rsidR="00AB5AE0" w:rsidRPr="00AB5AE0" w:rsidRDefault="00AB5AE0" w:rsidP="00FE0DF1">
      <w:pPr>
        <w:spacing w:line="240" w:lineRule="exact"/>
        <w:ind w:firstLine="567"/>
        <w:jc w:val="both"/>
        <w:rPr>
          <w:bCs/>
          <w:sz w:val="24"/>
          <w:szCs w:val="24"/>
        </w:rPr>
      </w:pPr>
      <w:r w:rsidRPr="00AB5AE0">
        <w:rPr>
          <w:bCs/>
          <w:sz w:val="24"/>
          <w:szCs w:val="24"/>
        </w:rPr>
        <w:t>Před započetím bouracích nebo rekonstrukčních prací se musí uskutečnit podrobný průzkum stavu objektu, musí se zjistit inženýrské sítě a stav dotčených sousedních objektů a o provedeném průzkumu musí být proveden zápis. Průzkumu musí být přítomen kompetentní zástupce zhotovitele. Na základě tohoto průzkumu vypracuje zhotovitel bouracích prací technologický postup s ohledem na bezpečnost práce.</w:t>
      </w:r>
    </w:p>
    <w:p w:rsidR="00AB5AE0" w:rsidRPr="00AB5AE0" w:rsidRDefault="00AB5AE0" w:rsidP="00FE0DF1">
      <w:pPr>
        <w:spacing w:line="240" w:lineRule="exact"/>
        <w:ind w:firstLine="567"/>
        <w:jc w:val="both"/>
        <w:rPr>
          <w:bCs/>
          <w:sz w:val="24"/>
          <w:szCs w:val="24"/>
        </w:rPr>
      </w:pPr>
      <w:r w:rsidRPr="00AB5AE0">
        <w:rPr>
          <w:bCs/>
          <w:sz w:val="24"/>
          <w:szCs w:val="24"/>
        </w:rPr>
        <w:t>Před vlastním započetím prací musí být vymezen ohrožený prostor, a to na základě technologie bourání. Ohrožený prostor musí být zajištěn proti vstupu nepovolaných osob a musí splňovat podmínku, že bude bezpečně zajištěna ochrana veřejného zájmu ohroženého bouracími pracemi. Před započetím prací se musí odpojit a zajistit všechny rozvodné sítě, kanalizace a zařízení instalované v bouraných objektech, aby nedošlo k jejich zneužití.</w:t>
      </w:r>
    </w:p>
    <w:p w:rsidR="00AB5AE0" w:rsidRPr="00AB5AE0" w:rsidRDefault="00AB5AE0" w:rsidP="00FE0DF1">
      <w:pPr>
        <w:spacing w:line="240" w:lineRule="exact"/>
        <w:ind w:firstLine="567"/>
        <w:jc w:val="both"/>
        <w:rPr>
          <w:bCs/>
          <w:sz w:val="24"/>
          <w:szCs w:val="24"/>
        </w:rPr>
      </w:pPr>
      <w:r w:rsidRPr="00AB5AE0">
        <w:rPr>
          <w:bCs/>
          <w:sz w:val="24"/>
          <w:szCs w:val="24"/>
        </w:rPr>
        <w:t>Bourací práce mohou začít až na základě písemného příkazu odpovědného pracovníka zhotovitele.</w:t>
      </w:r>
    </w:p>
    <w:p w:rsidR="00AB5AE0" w:rsidRPr="00AB5AE0" w:rsidRDefault="00570726" w:rsidP="009C0F35">
      <w:pPr>
        <w:pStyle w:val="Nadpis2"/>
        <w:spacing w:line="260" w:lineRule="exact"/>
      </w:pPr>
      <w:bookmarkStart w:id="129" w:name="_Toc367870264"/>
      <w:bookmarkStart w:id="130" w:name="_Toc485771845"/>
      <w:r>
        <w:t>l</w:t>
      </w:r>
      <w:r w:rsidR="00AB5AE0" w:rsidRPr="00AB5AE0">
        <w:t>)</w:t>
      </w:r>
      <w:r w:rsidR="00705942">
        <w:t xml:space="preserve"> </w:t>
      </w:r>
      <w:r w:rsidR="00AB5AE0" w:rsidRPr="00AB5AE0">
        <w:t>úpravy pro bezbariérové užívání výstavbou dotčených staveb</w:t>
      </w:r>
      <w:bookmarkEnd w:id="129"/>
      <w:bookmarkEnd w:id="130"/>
    </w:p>
    <w:p w:rsidR="00AB5AE0" w:rsidRPr="00AB5AE0" w:rsidRDefault="00AB5AE0" w:rsidP="009C0F35">
      <w:pPr>
        <w:keepNext/>
        <w:widowControl w:val="0"/>
        <w:spacing w:before="120" w:after="120" w:line="260" w:lineRule="exact"/>
        <w:ind w:firstLine="567"/>
        <w:jc w:val="both"/>
        <w:outlineLvl w:val="2"/>
        <w:rPr>
          <w:snapToGrid w:val="0"/>
          <w:sz w:val="24"/>
          <w:szCs w:val="24"/>
        </w:rPr>
      </w:pPr>
      <w:r w:rsidRPr="00AB5AE0">
        <w:rPr>
          <w:snapToGrid w:val="0"/>
          <w:sz w:val="24"/>
          <w:szCs w:val="24"/>
        </w:rPr>
        <w:t xml:space="preserve">Požadavky na bezbariérové užívaní nejsou známy a stavba svým záměrem, žádný nový bezbariérový přístup nevyvolává.  </w:t>
      </w:r>
    </w:p>
    <w:p w:rsidR="00AB5AE0" w:rsidRPr="00AB5AE0" w:rsidRDefault="00570726" w:rsidP="009C0F35">
      <w:pPr>
        <w:pStyle w:val="Nadpis2"/>
        <w:spacing w:line="260" w:lineRule="exact"/>
      </w:pPr>
      <w:bookmarkStart w:id="131" w:name="_Toc367870265"/>
      <w:bookmarkStart w:id="132" w:name="_Toc485771846"/>
      <w:r>
        <w:t>m</w:t>
      </w:r>
      <w:r w:rsidR="00AB5AE0" w:rsidRPr="00AB5AE0">
        <w:t>)</w:t>
      </w:r>
      <w:r w:rsidR="00705942">
        <w:t xml:space="preserve"> </w:t>
      </w:r>
      <w:r w:rsidR="00AB5AE0" w:rsidRPr="00AB5AE0">
        <w:t>zásady pro dopravně inženýrské opatření</w:t>
      </w:r>
      <w:bookmarkEnd w:id="131"/>
      <w:bookmarkEnd w:id="132"/>
    </w:p>
    <w:p w:rsidR="00AB5AE0" w:rsidRPr="00AB5AE0" w:rsidRDefault="00AB5AE0" w:rsidP="009C0F35">
      <w:pPr>
        <w:spacing w:after="120" w:line="260" w:lineRule="exact"/>
        <w:ind w:firstLine="567"/>
        <w:jc w:val="both"/>
        <w:rPr>
          <w:bCs/>
          <w:sz w:val="24"/>
          <w:szCs w:val="24"/>
        </w:rPr>
      </w:pPr>
      <w:r w:rsidRPr="00AB5AE0">
        <w:rPr>
          <w:bCs/>
          <w:sz w:val="24"/>
          <w:szCs w:val="24"/>
        </w:rPr>
        <w:t xml:space="preserve">Řešeno samostatným oddílem v projektové dokumentaci. </w:t>
      </w:r>
    </w:p>
    <w:p w:rsidR="00AB5AE0" w:rsidRPr="00AB5AE0" w:rsidRDefault="00570726" w:rsidP="009C0F35">
      <w:pPr>
        <w:pStyle w:val="Nadpis2"/>
        <w:spacing w:line="260" w:lineRule="exact"/>
      </w:pPr>
      <w:bookmarkStart w:id="133" w:name="_Toc367870266"/>
      <w:bookmarkStart w:id="134" w:name="_Toc485771847"/>
      <w:r>
        <w:t>n</w:t>
      </w:r>
      <w:r w:rsidR="00AB5AE0" w:rsidRPr="00AB5AE0">
        <w:t>)</w:t>
      </w:r>
      <w:r w:rsidR="00610D9F">
        <w:t xml:space="preserve"> </w:t>
      </w:r>
      <w:r w:rsidR="00AB5AE0" w:rsidRPr="00AB5AE0">
        <w:t>stanovení speciálních podmínek pro provádění stavby (provádění stavby za provozu, opatření proti účinkům vnějšího prostředí při výstavbě apod.)</w:t>
      </w:r>
      <w:bookmarkEnd w:id="133"/>
      <w:bookmarkEnd w:id="134"/>
    </w:p>
    <w:p w:rsidR="00AB5AE0" w:rsidRPr="00AB5AE0" w:rsidRDefault="00AB5AE0" w:rsidP="009C0F35">
      <w:pPr>
        <w:spacing w:after="120" w:line="260" w:lineRule="exact"/>
        <w:ind w:firstLine="567"/>
        <w:jc w:val="both"/>
        <w:rPr>
          <w:bCs/>
          <w:sz w:val="24"/>
          <w:szCs w:val="24"/>
        </w:rPr>
      </w:pPr>
      <w:r w:rsidRPr="00AB5AE0">
        <w:rPr>
          <w:bCs/>
          <w:sz w:val="24"/>
          <w:szCs w:val="24"/>
        </w:rPr>
        <w:t xml:space="preserve">Nejsou známy. </w:t>
      </w:r>
    </w:p>
    <w:p w:rsidR="00AB5AE0" w:rsidRPr="00AB5AE0" w:rsidRDefault="00570726" w:rsidP="009C0F35">
      <w:pPr>
        <w:pStyle w:val="Nadpis2"/>
        <w:spacing w:line="260" w:lineRule="exact"/>
      </w:pPr>
      <w:bookmarkStart w:id="135" w:name="_Toc367870267"/>
      <w:bookmarkStart w:id="136" w:name="_Toc485771848"/>
      <w:r>
        <w:t>o</w:t>
      </w:r>
      <w:r w:rsidR="00AB5AE0" w:rsidRPr="00AB5AE0">
        <w:t>)</w:t>
      </w:r>
      <w:r w:rsidR="00610D9F">
        <w:t xml:space="preserve"> </w:t>
      </w:r>
      <w:r w:rsidR="00AB5AE0" w:rsidRPr="00AB5AE0">
        <w:t>postup výstavby, rozhodující dílčí termíny</w:t>
      </w:r>
      <w:bookmarkEnd w:id="135"/>
      <w:bookmarkEnd w:id="136"/>
    </w:p>
    <w:p w:rsidR="00AB5AE0" w:rsidRDefault="00AB5AE0" w:rsidP="009C0F35">
      <w:pPr>
        <w:spacing w:after="120" w:line="260" w:lineRule="exact"/>
        <w:ind w:firstLine="567"/>
        <w:rPr>
          <w:sz w:val="24"/>
          <w:szCs w:val="24"/>
        </w:rPr>
      </w:pPr>
      <w:r w:rsidRPr="00AB5AE0">
        <w:rPr>
          <w:sz w:val="24"/>
          <w:szCs w:val="24"/>
        </w:rPr>
        <w:t xml:space="preserve">Termíny zahájení a ukončení stavby závisí na termínech vlastní stavby. Při zpracování PD se předpokládají tyto termíny: </w:t>
      </w:r>
    </w:p>
    <w:p w:rsidR="00AB5AE0" w:rsidRPr="00AB5AE0" w:rsidRDefault="00AB5AE0" w:rsidP="009C0F35">
      <w:pPr>
        <w:keepNext/>
        <w:keepLines/>
        <w:widowControl w:val="0"/>
        <w:spacing w:after="120" w:line="260" w:lineRule="exact"/>
        <w:ind w:firstLine="567"/>
        <w:jc w:val="both"/>
        <w:outlineLvl w:val="3"/>
        <w:rPr>
          <w:snapToGrid w:val="0"/>
          <w:sz w:val="24"/>
          <w:szCs w:val="24"/>
        </w:rPr>
      </w:pPr>
      <w:r w:rsidRPr="00AB5AE0">
        <w:rPr>
          <w:snapToGrid w:val="0"/>
          <w:sz w:val="24"/>
          <w:szCs w:val="24"/>
        </w:rPr>
        <w:t xml:space="preserve">- zahájení stavby </w:t>
      </w:r>
      <w:r w:rsidR="00C94C49">
        <w:rPr>
          <w:snapToGrid w:val="0"/>
          <w:sz w:val="24"/>
          <w:szCs w:val="24"/>
        </w:rPr>
        <w:t xml:space="preserve">nejdříve </w:t>
      </w:r>
      <w:r w:rsidRPr="00AB5AE0">
        <w:rPr>
          <w:snapToGrid w:val="0"/>
          <w:sz w:val="24"/>
          <w:szCs w:val="24"/>
        </w:rPr>
        <w:t>0</w:t>
      </w:r>
      <w:r w:rsidR="00CA25DC">
        <w:rPr>
          <w:snapToGrid w:val="0"/>
          <w:sz w:val="24"/>
          <w:szCs w:val="24"/>
        </w:rPr>
        <w:t>5</w:t>
      </w:r>
      <w:r w:rsidRPr="00AB5AE0">
        <w:rPr>
          <w:snapToGrid w:val="0"/>
          <w:sz w:val="24"/>
          <w:szCs w:val="24"/>
        </w:rPr>
        <w:t>/201</w:t>
      </w:r>
      <w:r w:rsidR="006B7D79">
        <w:rPr>
          <w:snapToGrid w:val="0"/>
          <w:sz w:val="24"/>
          <w:szCs w:val="24"/>
        </w:rPr>
        <w:t>7</w:t>
      </w:r>
    </w:p>
    <w:p w:rsidR="00F23605" w:rsidRDefault="00AB5AE0" w:rsidP="006B7D79">
      <w:pPr>
        <w:keepNext/>
        <w:keepLines/>
        <w:widowControl w:val="0"/>
        <w:spacing w:after="120" w:line="260" w:lineRule="exact"/>
        <w:ind w:firstLine="567"/>
        <w:jc w:val="both"/>
        <w:outlineLvl w:val="3"/>
        <w:rPr>
          <w:snapToGrid w:val="0"/>
          <w:sz w:val="24"/>
          <w:szCs w:val="24"/>
        </w:rPr>
      </w:pPr>
      <w:r w:rsidRPr="00AB5AE0">
        <w:rPr>
          <w:snapToGrid w:val="0"/>
          <w:sz w:val="24"/>
          <w:szCs w:val="24"/>
        </w:rPr>
        <w:t xml:space="preserve">- dokončení stavby </w:t>
      </w:r>
      <w:r w:rsidR="00C94C49">
        <w:rPr>
          <w:snapToGrid w:val="0"/>
          <w:sz w:val="24"/>
          <w:szCs w:val="24"/>
        </w:rPr>
        <w:t xml:space="preserve">nejpozději </w:t>
      </w:r>
      <w:r w:rsidR="00CA25DC">
        <w:rPr>
          <w:snapToGrid w:val="0"/>
          <w:sz w:val="24"/>
          <w:szCs w:val="24"/>
        </w:rPr>
        <w:t>9</w:t>
      </w:r>
      <w:r w:rsidRPr="00AB5AE0">
        <w:rPr>
          <w:snapToGrid w:val="0"/>
          <w:sz w:val="24"/>
          <w:szCs w:val="24"/>
        </w:rPr>
        <w:t>/201</w:t>
      </w:r>
      <w:r w:rsidR="006B7D79">
        <w:rPr>
          <w:snapToGrid w:val="0"/>
          <w:sz w:val="24"/>
          <w:szCs w:val="24"/>
        </w:rPr>
        <w:t>7</w:t>
      </w:r>
    </w:p>
    <w:p w:rsidR="00F23605" w:rsidRDefault="00F23605" w:rsidP="006B7D79">
      <w:pPr>
        <w:keepNext/>
        <w:keepLines/>
        <w:widowControl w:val="0"/>
        <w:spacing w:after="120" w:line="260" w:lineRule="exact"/>
        <w:ind w:firstLine="567"/>
        <w:jc w:val="both"/>
        <w:outlineLvl w:val="3"/>
        <w:rPr>
          <w:snapToGrid w:val="0"/>
          <w:sz w:val="24"/>
          <w:szCs w:val="24"/>
        </w:rPr>
      </w:pPr>
    </w:p>
    <w:p w:rsidR="00FE0DF1" w:rsidRDefault="00FE0DF1" w:rsidP="006B7D79">
      <w:pPr>
        <w:keepNext/>
        <w:keepLines/>
        <w:widowControl w:val="0"/>
        <w:spacing w:after="120" w:line="260" w:lineRule="exact"/>
        <w:ind w:firstLine="567"/>
        <w:jc w:val="both"/>
        <w:outlineLvl w:val="3"/>
        <w:rPr>
          <w:snapToGrid w:val="0"/>
          <w:sz w:val="24"/>
          <w:szCs w:val="24"/>
        </w:rPr>
      </w:pPr>
      <w:bookmarkStart w:id="137" w:name="_GoBack"/>
      <w:bookmarkEnd w:id="137"/>
    </w:p>
    <w:p w:rsidR="007833A3" w:rsidRPr="00821BB9" w:rsidRDefault="007833A3" w:rsidP="006B7D79">
      <w:pPr>
        <w:keepNext/>
        <w:keepLines/>
        <w:widowControl w:val="0"/>
        <w:spacing w:after="120" w:line="260" w:lineRule="exact"/>
        <w:ind w:firstLine="567"/>
        <w:jc w:val="both"/>
        <w:outlineLvl w:val="3"/>
        <w:rPr>
          <w:sz w:val="24"/>
          <w:szCs w:val="24"/>
        </w:rPr>
      </w:pPr>
      <w:r w:rsidRPr="00821BB9">
        <w:rPr>
          <w:sz w:val="24"/>
          <w:szCs w:val="24"/>
        </w:rPr>
        <w:t>Vypracoval: Ing. Václav Remuta</w:t>
      </w:r>
    </w:p>
    <w:p w:rsidR="00821BB9" w:rsidRPr="00821BB9" w:rsidRDefault="007833A3" w:rsidP="00E72635">
      <w:pPr>
        <w:tabs>
          <w:tab w:val="left" w:pos="2520"/>
        </w:tabs>
        <w:spacing w:before="120" w:line="260" w:lineRule="exact"/>
        <w:ind w:firstLine="567"/>
        <w:rPr>
          <w:sz w:val="24"/>
          <w:szCs w:val="24"/>
        </w:rPr>
      </w:pPr>
      <w:r w:rsidRPr="00821BB9">
        <w:rPr>
          <w:sz w:val="24"/>
          <w:szCs w:val="24"/>
        </w:rPr>
        <w:t xml:space="preserve">Most, </w:t>
      </w:r>
      <w:r w:rsidR="00F23605">
        <w:rPr>
          <w:sz w:val="24"/>
          <w:szCs w:val="24"/>
        </w:rPr>
        <w:t>květen</w:t>
      </w:r>
      <w:r w:rsidRPr="00821BB9">
        <w:rPr>
          <w:sz w:val="24"/>
          <w:szCs w:val="24"/>
        </w:rPr>
        <w:t xml:space="preserve"> 201</w:t>
      </w:r>
      <w:r w:rsidR="00F23605">
        <w:rPr>
          <w:sz w:val="24"/>
          <w:szCs w:val="24"/>
        </w:rPr>
        <w:t>7</w:t>
      </w:r>
    </w:p>
    <w:sectPr w:rsidR="00821BB9" w:rsidRPr="00821BB9" w:rsidSect="00E84CCD">
      <w:headerReference w:type="default" r:id="rId8"/>
      <w:footerReference w:type="even" r:id="rId9"/>
      <w:footerReference w:type="default" r:id="rId10"/>
      <w:headerReference w:type="first" r:id="rId11"/>
      <w:pgSz w:w="11907" w:h="16840" w:code="9"/>
      <w:pgMar w:top="1418" w:right="1418" w:bottom="567" w:left="1418" w:header="709" w:footer="709" w:gutter="0"/>
      <w:pgNumType w:start="1"/>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D756D" w:rsidRDefault="00AD756D">
      <w:r>
        <w:separator/>
      </w:r>
    </w:p>
  </w:endnote>
  <w:endnote w:type="continuationSeparator" w:id="0">
    <w:p w:rsidR="00AD756D" w:rsidRDefault="00AD75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B7D79" w:rsidRDefault="006B7D79">
    <w:pPr>
      <w:pStyle w:val="Zpat"/>
      <w:framePr w:wrap="around" w:vAnchor="text" w:hAnchor="margin" w:xAlign="center" w:y="1"/>
      <w:rPr>
        <w:rStyle w:val="slostrnky"/>
      </w:rPr>
    </w:pPr>
    <w:r>
      <w:rPr>
        <w:rStyle w:val="slostrnky"/>
      </w:rPr>
      <w:fldChar w:fldCharType="begin"/>
    </w:r>
    <w:r>
      <w:rPr>
        <w:rStyle w:val="slostrnky"/>
      </w:rPr>
      <w:instrText xml:space="preserve">PAGE  </w:instrText>
    </w:r>
    <w:r>
      <w:rPr>
        <w:rStyle w:val="slostrnky"/>
      </w:rPr>
      <w:fldChar w:fldCharType="end"/>
    </w:r>
  </w:p>
  <w:p w:rsidR="006B7D79" w:rsidRDefault="006B7D79">
    <w:pPr>
      <w:pStyle w:val="Zpa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B7D79" w:rsidRDefault="006B7D79">
    <w:pPr>
      <w:pStyle w:val="Zpat"/>
      <w:framePr w:wrap="around" w:vAnchor="text" w:hAnchor="margin" w:xAlign="center" w:y="1"/>
      <w:rPr>
        <w:rStyle w:val="slostrnky"/>
      </w:rPr>
    </w:pPr>
  </w:p>
  <w:p w:rsidR="006B7D79" w:rsidRDefault="006B7D79" w:rsidP="00520DE8">
    <w:pPr>
      <w:pStyle w:val="Zpat"/>
    </w:pPr>
    <w: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D756D" w:rsidRDefault="00AD756D">
      <w:r>
        <w:separator/>
      </w:r>
    </w:p>
  </w:footnote>
  <w:footnote w:type="continuationSeparator" w:id="0">
    <w:p w:rsidR="00AD756D" w:rsidRDefault="00AD756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B7D79" w:rsidRDefault="006B7D79" w:rsidP="001F315B">
    <w:pPr>
      <w:pStyle w:val="Zhlav"/>
      <w:jc w:val="center"/>
      <w:rPr>
        <w:rStyle w:val="slostrnky"/>
      </w:rPr>
    </w:pPr>
    <w:r>
      <w:rPr>
        <w:rStyle w:val="slostrnky"/>
      </w:rPr>
      <w:fldChar w:fldCharType="begin"/>
    </w:r>
    <w:r>
      <w:rPr>
        <w:rStyle w:val="slostrnky"/>
      </w:rPr>
      <w:instrText xml:space="preserve"> PAGE </w:instrText>
    </w:r>
    <w:r>
      <w:rPr>
        <w:rStyle w:val="slostrnky"/>
      </w:rPr>
      <w:fldChar w:fldCharType="separate"/>
    </w:r>
    <w:r w:rsidR="00FE0DF1">
      <w:rPr>
        <w:rStyle w:val="slostrnky"/>
        <w:noProof/>
      </w:rPr>
      <w:t>12</w:t>
    </w:r>
    <w:r>
      <w:rPr>
        <w:rStyle w:val="slostrnky"/>
      </w:rPr>
      <w:fldChar w:fldCharType="end"/>
    </w:r>
    <w:r>
      <w:rPr>
        <w:rStyle w:val="slostrnky"/>
      </w:rPr>
      <w:t>/</w:t>
    </w:r>
    <w:r>
      <w:rPr>
        <w:rStyle w:val="slostrnky"/>
      </w:rPr>
      <w:fldChar w:fldCharType="begin"/>
    </w:r>
    <w:r>
      <w:rPr>
        <w:rStyle w:val="slostrnky"/>
      </w:rPr>
      <w:instrText xml:space="preserve"> NUMPAGES </w:instrText>
    </w:r>
    <w:r>
      <w:rPr>
        <w:rStyle w:val="slostrnky"/>
      </w:rPr>
      <w:fldChar w:fldCharType="separate"/>
    </w:r>
    <w:r w:rsidR="00FE0DF1">
      <w:rPr>
        <w:rStyle w:val="slostrnky"/>
        <w:noProof/>
      </w:rPr>
      <w:t>12</w:t>
    </w:r>
    <w:r>
      <w:rPr>
        <w:rStyle w:val="slostrnky"/>
      </w:rPr>
      <w:fldChar w:fldCharType="end"/>
    </w:r>
  </w:p>
  <w:p w:rsidR="006B7D79" w:rsidRDefault="006B7D79" w:rsidP="007833A3">
    <w:pPr>
      <w:pStyle w:val="Zhlav"/>
      <w:jc w:val="right"/>
      <w:rPr>
        <w:rStyle w:val="slostrnky"/>
      </w:rPr>
    </w:pPr>
    <w:r w:rsidRPr="007833A3">
      <w:rPr>
        <w:rStyle w:val="slostrnky"/>
      </w:rPr>
      <w:t xml:space="preserve">Rekonstrukce potrubí </w:t>
    </w:r>
    <w:r>
      <w:rPr>
        <w:rStyle w:val="slostrnky"/>
      </w:rPr>
      <w:t>teplé vody</w:t>
    </w:r>
    <w:r w:rsidRPr="007833A3">
      <w:rPr>
        <w:rStyle w:val="slostrnky"/>
      </w:rPr>
      <w:t xml:space="preserve"> </w:t>
    </w:r>
  </w:p>
  <w:p w:rsidR="006B7D79" w:rsidRPr="007833A3" w:rsidRDefault="006B7D79" w:rsidP="007833A3">
    <w:pPr>
      <w:pStyle w:val="Zhlav"/>
      <w:jc w:val="right"/>
      <w:rPr>
        <w:rStyle w:val="slostrnky"/>
      </w:rPr>
    </w:pPr>
    <w:r>
      <w:rPr>
        <w:rStyle w:val="slostrnky"/>
      </w:rPr>
      <w:t>v kolektoru z VS 809</w:t>
    </w:r>
    <w:r w:rsidRPr="007833A3">
      <w:rPr>
        <w:rStyle w:val="slostrnky"/>
      </w:rPr>
      <w:t xml:space="preserve"> Most</w:t>
    </w:r>
  </w:p>
  <w:p w:rsidR="006B7D79" w:rsidRDefault="006B7D79" w:rsidP="007833A3">
    <w:pPr>
      <w:pStyle w:val="Zhlav"/>
      <w:jc w:val="right"/>
    </w:pPr>
    <w:proofErr w:type="gramStart"/>
    <w:r w:rsidRPr="007833A3">
      <w:rPr>
        <w:rStyle w:val="slostrnky"/>
      </w:rPr>
      <w:t>4</w:t>
    </w:r>
    <w:r>
      <w:rPr>
        <w:rStyle w:val="slostrnky"/>
      </w:rPr>
      <w:t>49</w:t>
    </w:r>
    <w:r w:rsidRPr="007833A3">
      <w:rPr>
        <w:rStyle w:val="slostrnky"/>
      </w:rPr>
      <w:t>.</w:t>
    </w:r>
    <w:r>
      <w:rPr>
        <w:rStyle w:val="slostrnky"/>
      </w:rPr>
      <w:t>TK</w:t>
    </w:r>
    <w:proofErr w:type="gramEnd"/>
    <w:r>
      <w:rPr>
        <w:rStyle w:val="slostrnky"/>
      </w:rPr>
      <w:t xml:space="preserve"> </w:t>
    </w:r>
    <w:r w:rsidRPr="007833A3">
      <w:rPr>
        <w:rStyle w:val="slostrnky"/>
      </w:rPr>
      <w:t>VS</w:t>
    </w:r>
    <w:r>
      <w:rPr>
        <w:rStyle w:val="slostrnky"/>
      </w:rPr>
      <w:t xml:space="preserve"> 809</w:t>
    </w:r>
    <w:r w:rsidRPr="007833A3">
      <w:rPr>
        <w:rStyle w:val="slostrnky"/>
      </w:rPr>
      <w:t>.</w:t>
    </w:r>
    <w:r>
      <w:rPr>
        <w:rStyle w:val="slostrnky"/>
      </w:rPr>
      <w:t>B.Souhrnná technická zpráva</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B7D79" w:rsidRDefault="006B7D79" w:rsidP="008F1E7B">
    <w:pPr>
      <w:pStyle w:val="Zhlav"/>
      <w:jc w:val="center"/>
      <w:rPr>
        <w:rStyle w:val="slostrnky"/>
      </w:rPr>
    </w:pPr>
    <w:r>
      <w:rPr>
        <w:rStyle w:val="slostrnky"/>
      </w:rPr>
      <w:fldChar w:fldCharType="begin"/>
    </w:r>
    <w:r>
      <w:rPr>
        <w:rStyle w:val="slostrnky"/>
      </w:rPr>
      <w:instrText xml:space="preserve"> PAGE </w:instrText>
    </w:r>
    <w:r>
      <w:rPr>
        <w:rStyle w:val="slostrnky"/>
      </w:rPr>
      <w:fldChar w:fldCharType="separate"/>
    </w:r>
    <w:r>
      <w:rPr>
        <w:rStyle w:val="slostrnky"/>
        <w:noProof/>
      </w:rPr>
      <w:t>0</w:t>
    </w:r>
    <w:r>
      <w:rPr>
        <w:rStyle w:val="slostrnky"/>
      </w:rPr>
      <w:fldChar w:fldCharType="end"/>
    </w:r>
    <w:r>
      <w:rPr>
        <w:rStyle w:val="slostrnky"/>
      </w:rPr>
      <w:t>/</w:t>
    </w:r>
    <w:r>
      <w:rPr>
        <w:rStyle w:val="slostrnky"/>
      </w:rPr>
      <w:fldChar w:fldCharType="begin"/>
    </w:r>
    <w:r>
      <w:rPr>
        <w:rStyle w:val="slostrnky"/>
      </w:rPr>
      <w:instrText xml:space="preserve"> NUMPAGES </w:instrText>
    </w:r>
    <w:r>
      <w:rPr>
        <w:rStyle w:val="slostrnky"/>
      </w:rPr>
      <w:fldChar w:fldCharType="separate"/>
    </w:r>
    <w:r w:rsidR="00FE0DF1">
      <w:rPr>
        <w:rStyle w:val="slostrnky"/>
        <w:noProof/>
      </w:rPr>
      <w:t>1</w:t>
    </w:r>
    <w:r>
      <w:rPr>
        <w:rStyle w:val="slostrnky"/>
      </w:rPr>
      <w:fldChar w:fldCharType="end"/>
    </w:r>
  </w:p>
  <w:p w:rsidR="006B7D79" w:rsidRDefault="006B7D79" w:rsidP="008F1E7B">
    <w:pPr>
      <w:pStyle w:val="Zhlav"/>
      <w:jc w:val="right"/>
      <w:rPr>
        <w:rStyle w:val="slostrnky"/>
      </w:rPr>
    </w:pPr>
    <w:r>
      <w:rPr>
        <w:rStyle w:val="slostrnky"/>
      </w:rPr>
      <w:t>REKO systému Pražské předměstí 2</w:t>
    </w:r>
  </w:p>
  <w:p w:rsidR="006B7D79" w:rsidRDefault="006B7D79" w:rsidP="008F1E7B">
    <w:pPr>
      <w:pStyle w:val="Zhlav"/>
      <w:jc w:val="right"/>
    </w:pPr>
    <w:r>
      <w:rPr>
        <w:rStyle w:val="slostrnky"/>
      </w:rPr>
      <w:t xml:space="preserve">stavba </w:t>
    </w:r>
    <w:proofErr w:type="gramStart"/>
    <w:r>
      <w:rPr>
        <w:rStyle w:val="slostrnky"/>
      </w:rPr>
      <w:t>č.210</w:t>
    </w:r>
    <w:proofErr w:type="gramEnd"/>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CB4344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D6A273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35C193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FE493E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B744C9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27040F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1F00BD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2C67E9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480660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8FD212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0C194A"/>
    <w:multiLevelType w:val="hybridMultilevel"/>
    <w:tmpl w:val="5BE622A0"/>
    <w:lvl w:ilvl="0" w:tplc="10803BDE">
      <w:numFmt w:val="bullet"/>
      <w:lvlText w:val="-"/>
      <w:lvlJc w:val="left"/>
      <w:pPr>
        <w:tabs>
          <w:tab w:val="num" w:pos="720"/>
        </w:tabs>
        <w:ind w:left="720" w:hanging="360"/>
      </w:pPr>
      <w:rPr>
        <w:rFonts w:ascii="Times New Roman" w:eastAsia="Times New Roman" w:hAnsi="Times New Roman" w:cs="Times New Roman" w:hint="default"/>
      </w:rPr>
    </w:lvl>
    <w:lvl w:ilvl="1" w:tplc="055AB8D2" w:tentative="1">
      <w:start w:val="1"/>
      <w:numFmt w:val="bullet"/>
      <w:lvlText w:val="o"/>
      <w:lvlJc w:val="left"/>
      <w:pPr>
        <w:tabs>
          <w:tab w:val="num" w:pos="1440"/>
        </w:tabs>
        <w:ind w:left="1440" w:hanging="360"/>
      </w:pPr>
      <w:rPr>
        <w:rFonts w:ascii="Courier New" w:hAnsi="Courier New" w:hint="default"/>
      </w:rPr>
    </w:lvl>
    <w:lvl w:ilvl="2" w:tplc="F7D084B2" w:tentative="1">
      <w:start w:val="1"/>
      <w:numFmt w:val="bullet"/>
      <w:lvlText w:val=""/>
      <w:lvlJc w:val="left"/>
      <w:pPr>
        <w:tabs>
          <w:tab w:val="num" w:pos="2160"/>
        </w:tabs>
        <w:ind w:left="2160" w:hanging="360"/>
      </w:pPr>
      <w:rPr>
        <w:rFonts w:ascii="Wingdings" w:hAnsi="Wingdings" w:hint="default"/>
      </w:rPr>
    </w:lvl>
    <w:lvl w:ilvl="3" w:tplc="2C1C7E54" w:tentative="1">
      <w:start w:val="1"/>
      <w:numFmt w:val="bullet"/>
      <w:lvlText w:val=""/>
      <w:lvlJc w:val="left"/>
      <w:pPr>
        <w:tabs>
          <w:tab w:val="num" w:pos="2880"/>
        </w:tabs>
        <w:ind w:left="2880" w:hanging="360"/>
      </w:pPr>
      <w:rPr>
        <w:rFonts w:ascii="Symbol" w:hAnsi="Symbol" w:hint="default"/>
      </w:rPr>
    </w:lvl>
    <w:lvl w:ilvl="4" w:tplc="CC72C6D6" w:tentative="1">
      <w:start w:val="1"/>
      <w:numFmt w:val="bullet"/>
      <w:lvlText w:val="o"/>
      <w:lvlJc w:val="left"/>
      <w:pPr>
        <w:tabs>
          <w:tab w:val="num" w:pos="3600"/>
        </w:tabs>
        <w:ind w:left="3600" w:hanging="360"/>
      </w:pPr>
      <w:rPr>
        <w:rFonts w:ascii="Courier New" w:hAnsi="Courier New" w:hint="default"/>
      </w:rPr>
    </w:lvl>
    <w:lvl w:ilvl="5" w:tplc="7AFA5088" w:tentative="1">
      <w:start w:val="1"/>
      <w:numFmt w:val="bullet"/>
      <w:lvlText w:val=""/>
      <w:lvlJc w:val="left"/>
      <w:pPr>
        <w:tabs>
          <w:tab w:val="num" w:pos="4320"/>
        </w:tabs>
        <w:ind w:left="4320" w:hanging="360"/>
      </w:pPr>
      <w:rPr>
        <w:rFonts w:ascii="Wingdings" w:hAnsi="Wingdings" w:hint="default"/>
      </w:rPr>
    </w:lvl>
    <w:lvl w:ilvl="6" w:tplc="C9988692" w:tentative="1">
      <w:start w:val="1"/>
      <w:numFmt w:val="bullet"/>
      <w:lvlText w:val=""/>
      <w:lvlJc w:val="left"/>
      <w:pPr>
        <w:tabs>
          <w:tab w:val="num" w:pos="5040"/>
        </w:tabs>
        <w:ind w:left="5040" w:hanging="360"/>
      </w:pPr>
      <w:rPr>
        <w:rFonts w:ascii="Symbol" w:hAnsi="Symbol" w:hint="default"/>
      </w:rPr>
    </w:lvl>
    <w:lvl w:ilvl="7" w:tplc="07E678E4" w:tentative="1">
      <w:start w:val="1"/>
      <w:numFmt w:val="bullet"/>
      <w:lvlText w:val="o"/>
      <w:lvlJc w:val="left"/>
      <w:pPr>
        <w:tabs>
          <w:tab w:val="num" w:pos="5760"/>
        </w:tabs>
        <w:ind w:left="5760" w:hanging="360"/>
      </w:pPr>
      <w:rPr>
        <w:rFonts w:ascii="Courier New" w:hAnsi="Courier New" w:hint="default"/>
      </w:rPr>
    </w:lvl>
    <w:lvl w:ilvl="8" w:tplc="488C975A"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4D87977"/>
    <w:multiLevelType w:val="singleLevel"/>
    <w:tmpl w:val="04050005"/>
    <w:lvl w:ilvl="0">
      <w:start w:val="1"/>
      <w:numFmt w:val="bullet"/>
      <w:lvlText w:val=""/>
      <w:lvlJc w:val="left"/>
      <w:pPr>
        <w:tabs>
          <w:tab w:val="num" w:pos="360"/>
        </w:tabs>
        <w:ind w:left="360" w:hanging="360"/>
      </w:pPr>
      <w:rPr>
        <w:rFonts w:ascii="Wingdings" w:hAnsi="Wingdings" w:hint="default"/>
      </w:rPr>
    </w:lvl>
  </w:abstractNum>
  <w:abstractNum w:abstractNumId="12" w15:restartNumberingAfterBreak="0">
    <w:nsid w:val="0DAC37EA"/>
    <w:multiLevelType w:val="singleLevel"/>
    <w:tmpl w:val="E6DC3306"/>
    <w:lvl w:ilvl="0">
      <w:start w:val="1286"/>
      <w:numFmt w:val="bullet"/>
      <w:lvlText w:val="-"/>
      <w:lvlJc w:val="left"/>
      <w:pPr>
        <w:tabs>
          <w:tab w:val="num" w:pos="1080"/>
        </w:tabs>
        <w:ind w:left="1080" w:hanging="360"/>
      </w:pPr>
      <w:rPr>
        <w:rFonts w:hint="default"/>
      </w:rPr>
    </w:lvl>
  </w:abstractNum>
  <w:abstractNum w:abstractNumId="13" w15:restartNumberingAfterBreak="0">
    <w:nsid w:val="0DF517C7"/>
    <w:multiLevelType w:val="hybridMultilevel"/>
    <w:tmpl w:val="ADECE0EE"/>
    <w:lvl w:ilvl="0" w:tplc="04050001">
      <w:start w:val="1"/>
      <w:numFmt w:val="bullet"/>
      <w:lvlText w:val=""/>
      <w:lvlJc w:val="left"/>
      <w:pPr>
        <w:ind w:left="1888" w:hanging="360"/>
      </w:pPr>
      <w:rPr>
        <w:rFonts w:ascii="Symbol" w:hAnsi="Symbol" w:hint="default"/>
      </w:rPr>
    </w:lvl>
    <w:lvl w:ilvl="1" w:tplc="04050003" w:tentative="1">
      <w:start w:val="1"/>
      <w:numFmt w:val="bullet"/>
      <w:lvlText w:val="o"/>
      <w:lvlJc w:val="left"/>
      <w:pPr>
        <w:ind w:left="2608" w:hanging="360"/>
      </w:pPr>
      <w:rPr>
        <w:rFonts w:ascii="Courier New" w:hAnsi="Courier New" w:cs="Courier New" w:hint="default"/>
      </w:rPr>
    </w:lvl>
    <w:lvl w:ilvl="2" w:tplc="04050005" w:tentative="1">
      <w:start w:val="1"/>
      <w:numFmt w:val="bullet"/>
      <w:lvlText w:val=""/>
      <w:lvlJc w:val="left"/>
      <w:pPr>
        <w:ind w:left="3328" w:hanging="360"/>
      </w:pPr>
      <w:rPr>
        <w:rFonts w:ascii="Wingdings" w:hAnsi="Wingdings" w:hint="default"/>
      </w:rPr>
    </w:lvl>
    <w:lvl w:ilvl="3" w:tplc="04050001" w:tentative="1">
      <w:start w:val="1"/>
      <w:numFmt w:val="bullet"/>
      <w:lvlText w:val=""/>
      <w:lvlJc w:val="left"/>
      <w:pPr>
        <w:ind w:left="4048" w:hanging="360"/>
      </w:pPr>
      <w:rPr>
        <w:rFonts w:ascii="Symbol" w:hAnsi="Symbol" w:hint="default"/>
      </w:rPr>
    </w:lvl>
    <w:lvl w:ilvl="4" w:tplc="04050003" w:tentative="1">
      <w:start w:val="1"/>
      <w:numFmt w:val="bullet"/>
      <w:lvlText w:val="o"/>
      <w:lvlJc w:val="left"/>
      <w:pPr>
        <w:ind w:left="4768" w:hanging="360"/>
      </w:pPr>
      <w:rPr>
        <w:rFonts w:ascii="Courier New" w:hAnsi="Courier New" w:cs="Courier New" w:hint="default"/>
      </w:rPr>
    </w:lvl>
    <w:lvl w:ilvl="5" w:tplc="04050005" w:tentative="1">
      <w:start w:val="1"/>
      <w:numFmt w:val="bullet"/>
      <w:lvlText w:val=""/>
      <w:lvlJc w:val="left"/>
      <w:pPr>
        <w:ind w:left="5488" w:hanging="360"/>
      </w:pPr>
      <w:rPr>
        <w:rFonts w:ascii="Wingdings" w:hAnsi="Wingdings" w:hint="default"/>
      </w:rPr>
    </w:lvl>
    <w:lvl w:ilvl="6" w:tplc="04050001" w:tentative="1">
      <w:start w:val="1"/>
      <w:numFmt w:val="bullet"/>
      <w:lvlText w:val=""/>
      <w:lvlJc w:val="left"/>
      <w:pPr>
        <w:ind w:left="6208" w:hanging="360"/>
      </w:pPr>
      <w:rPr>
        <w:rFonts w:ascii="Symbol" w:hAnsi="Symbol" w:hint="default"/>
      </w:rPr>
    </w:lvl>
    <w:lvl w:ilvl="7" w:tplc="04050003" w:tentative="1">
      <w:start w:val="1"/>
      <w:numFmt w:val="bullet"/>
      <w:lvlText w:val="o"/>
      <w:lvlJc w:val="left"/>
      <w:pPr>
        <w:ind w:left="6928" w:hanging="360"/>
      </w:pPr>
      <w:rPr>
        <w:rFonts w:ascii="Courier New" w:hAnsi="Courier New" w:cs="Courier New" w:hint="default"/>
      </w:rPr>
    </w:lvl>
    <w:lvl w:ilvl="8" w:tplc="04050005" w:tentative="1">
      <w:start w:val="1"/>
      <w:numFmt w:val="bullet"/>
      <w:lvlText w:val=""/>
      <w:lvlJc w:val="left"/>
      <w:pPr>
        <w:ind w:left="7648" w:hanging="360"/>
      </w:pPr>
      <w:rPr>
        <w:rFonts w:ascii="Wingdings" w:hAnsi="Wingdings" w:hint="default"/>
      </w:rPr>
    </w:lvl>
  </w:abstractNum>
  <w:abstractNum w:abstractNumId="14" w15:restartNumberingAfterBreak="0">
    <w:nsid w:val="0EFD3059"/>
    <w:multiLevelType w:val="hybridMultilevel"/>
    <w:tmpl w:val="062044CA"/>
    <w:lvl w:ilvl="0" w:tplc="DD8A9E30">
      <w:start w:val="2"/>
      <w:numFmt w:val="lowerLetter"/>
      <w:lvlText w:val="%1)"/>
      <w:lvlJc w:val="left"/>
      <w:pPr>
        <w:ind w:left="1070" w:hanging="360"/>
      </w:pPr>
    </w:lvl>
    <w:lvl w:ilvl="1" w:tplc="04050019">
      <w:start w:val="1"/>
      <w:numFmt w:val="lowerLetter"/>
      <w:lvlText w:val="%2."/>
      <w:lvlJc w:val="left"/>
      <w:pPr>
        <w:ind w:left="1550" w:hanging="360"/>
      </w:pPr>
    </w:lvl>
    <w:lvl w:ilvl="2" w:tplc="0405001B">
      <w:start w:val="1"/>
      <w:numFmt w:val="lowerRoman"/>
      <w:lvlText w:val="%3."/>
      <w:lvlJc w:val="right"/>
      <w:pPr>
        <w:ind w:left="2270" w:hanging="180"/>
      </w:pPr>
    </w:lvl>
    <w:lvl w:ilvl="3" w:tplc="0405000F">
      <w:start w:val="1"/>
      <w:numFmt w:val="decimal"/>
      <w:lvlText w:val="%4."/>
      <w:lvlJc w:val="left"/>
      <w:pPr>
        <w:ind w:left="2990" w:hanging="360"/>
      </w:pPr>
    </w:lvl>
    <w:lvl w:ilvl="4" w:tplc="04050019">
      <w:start w:val="1"/>
      <w:numFmt w:val="lowerLetter"/>
      <w:lvlText w:val="%5."/>
      <w:lvlJc w:val="left"/>
      <w:pPr>
        <w:ind w:left="3710" w:hanging="360"/>
      </w:pPr>
    </w:lvl>
    <w:lvl w:ilvl="5" w:tplc="0405001B">
      <w:start w:val="1"/>
      <w:numFmt w:val="lowerRoman"/>
      <w:lvlText w:val="%6."/>
      <w:lvlJc w:val="right"/>
      <w:pPr>
        <w:ind w:left="4430" w:hanging="180"/>
      </w:pPr>
    </w:lvl>
    <w:lvl w:ilvl="6" w:tplc="0405000F">
      <w:start w:val="1"/>
      <w:numFmt w:val="decimal"/>
      <w:lvlText w:val="%7."/>
      <w:lvlJc w:val="left"/>
      <w:pPr>
        <w:ind w:left="5150" w:hanging="360"/>
      </w:pPr>
    </w:lvl>
    <w:lvl w:ilvl="7" w:tplc="04050019">
      <w:start w:val="1"/>
      <w:numFmt w:val="lowerLetter"/>
      <w:lvlText w:val="%8."/>
      <w:lvlJc w:val="left"/>
      <w:pPr>
        <w:ind w:left="5870" w:hanging="360"/>
      </w:pPr>
    </w:lvl>
    <w:lvl w:ilvl="8" w:tplc="0405001B">
      <w:start w:val="1"/>
      <w:numFmt w:val="lowerRoman"/>
      <w:lvlText w:val="%9."/>
      <w:lvlJc w:val="right"/>
      <w:pPr>
        <w:ind w:left="6590" w:hanging="180"/>
      </w:pPr>
    </w:lvl>
  </w:abstractNum>
  <w:abstractNum w:abstractNumId="15" w15:restartNumberingAfterBreak="0">
    <w:nsid w:val="11D54227"/>
    <w:multiLevelType w:val="singleLevel"/>
    <w:tmpl w:val="221843A2"/>
    <w:lvl w:ilvl="0">
      <w:start w:val="3"/>
      <w:numFmt w:val="decimal"/>
      <w:lvlText w:val="%1."/>
      <w:lvlJc w:val="left"/>
      <w:pPr>
        <w:tabs>
          <w:tab w:val="num" w:pos="570"/>
        </w:tabs>
        <w:ind w:left="570" w:hanging="570"/>
      </w:pPr>
      <w:rPr>
        <w:rFonts w:hint="default"/>
      </w:rPr>
    </w:lvl>
  </w:abstractNum>
  <w:abstractNum w:abstractNumId="16" w15:restartNumberingAfterBreak="0">
    <w:nsid w:val="13222B4B"/>
    <w:multiLevelType w:val="hybridMultilevel"/>
    <w:tmpl w:val="D3863224"/>
    <w:lvl w:ilvl="0" w:tplc="BF5A6D56">
      <w:start w:val="3"/>
      <w:numFmt w:val="bullet"/>
      <w:lvlText w:val="-"/>
      <w:lvlJc w:val="left"/>
      <w:pPr>
        <w:ind w:left="930" w:hanging="360"/>
      </w:pPr>
      <w:rPr>
        <w:rFonts w:ascii="Times New Roman" w:eastAsia="Times New Roman" w:hAnsi="Times New Roman" w:cs="Times New Roman" w:hint="default"/>
      </w:rPr>
    </w:lvl>
    <w:lvl w:ilvl="1" w:tplc="04050003" w:tentative="1">
      <w:start w:val="1"/>
      <w:numFmt w:val="bullet"/>
      <w:lvlText w:val="o"/>
      <w:lvlJc w:val="left"/>
      <w:pPr>
        <w:ind w:left="1650" w:hanging="360"/>
      </w:pPr>
      <w:rPr>
        <w:rFonts w:ascii="Courier New" w:hAnsi="Courier New" w:cs="Courier New" w:hint="default"/>
      </w:rPr>
    </w:lvl>
    <w:lvl w:ilvl="2" w:tplc="04050005" w:tentative="1">
      <w:start w:val="1"/>
      <w:numFmt w:val="bullet"/>
      <w:lvlText w:val=""/>
      <w:lvlJc w:val="left"/>
      <w:pPr>
        <w:ind w:left="2370" w:hanging="360"/>
      </w:pPr>
      <w:rPr>
        <w:rFonts w:ascii="Wingdings" w:hAnsi="Wingdings" w:hint="default"/>
      </w:rPr>
    </w:lvl>
    <w:lvl w:ilvl="3" w:tplc="04050001" w:tentative="1">
      <w:start w:val="1"/>
      <w:numFmt w:val="bullet"/>
      <w:lvlText w:val=""/>
      <w:lvlJc w:val="left"/>
      <w:pPr>
        <w:ind w:left="3090" w:hanging="360"/>
      </w:pPr>
      <w:rPr>
        <w:rFonts w:ascii="Symbol" w:hAnsi="Symbol" w:hint="default"/>
      </w:rPr>
    </w:lvl>
    <w:lvl w:ilvl="4" w:tplc="04050003" w:tentative="1">
      <w:start w:val="1"/>
      <w:numFmt w:val="bullet"/>
      <w:lvlText w:val="o"/>
      <w:lvlJc w:val="left"/>
      <w:pPr>
        <w:ind w:left="3810" w:hanging="360"/>
      </w:pPr>
      <w:rPr>
        <w:rFonts w:ascii="Courier New" w:hAnsi="Courier New" w:cs="Courier New" w:hint="default"/>
      </w:rPr>
    </w:lvl>
    <w:lvl w:ilvl="5" w:tplc="04050005" w:tentative="1">
      <w:start w:val="1"/>
      <w:numFmt w:val="bullet"/>
      <w:lvlText w:val=""/>
      <w:lvlJc w:val="left"/>
      <w:pPr>
        <w:ind w:left="4530" w:hanging="360"/>
      </w:pPr>
      <w:rPr>
        <w:rFonts w:ascii="Wingdings" w:hAnsi="Wingdings" w:hint="default"/>
      </w:rPr>
    </w:lvl>
    <w:lvl w:ilvl="6" w:tplc="04050001" w:tentative="1">
      <w:start w:val="1"/>
      <w:numFmt w:val="bullet"/>
      <w:lvlText w:val=""/>
      <w:lvlJc w:val="left"/>
      <w:pPr>
        <w:ind w:left="5250" w:hanging="360"/>
      </w:pPr>
      <w:rPr>
        <w:rFonts w:ascii="Symbol" w:hAnsi="Symbol" w:hint="default"/>
      </w:rPr>
    </w:lvl>
    <w:lvl w:ilvl="7" w:tplc="04050003" w:tentative="1">
      <w:start w:val="1"/>
      <w:numFmt w:val="bullet"/>
      <w:lvlText w:val="o"/>
      <w:lvlJc w:val="left"/>
      <w:pPr>
        <w:ind w:left="5970" w:hanging="360"/>
      </w:pPr>
      <w:rPr>
        <w:rFonts w:ascii="Courier New" w:hAnsi="Courier New" w:cs="Courier New" w:hint="default"/>
      </w:rPr>
    </w:lvl>
    <w:lvl w:ilvl="8" w:tplc="04050005" w:tentative="1">
      <w:start w:val="1"/>
      <w:numFmt w:val="bullet"/>
      <w:lvlText w:val=""/>
      <w:lvlJc w:val="left"/>
      <w:pPr>
        <w:ind w:left="6690" w:hanging="360"/>
      </w:pPr>
      <w:rPr>
        <w:rFonts w:ascii="Wingdings" w:hAnsi="Wingdings" w:hint="default"/>
      </w:rPr>
    </w:lvl>
  </w:abstractNum>
  <w:abstractNum w:abstractNumId="17" w15:restartNumberingAfterBreak="0">
    <w:nsid w:val="14BF08DA"/>
    <w:multiLevelType w:val="singleLevel"/>
    <w:tmpl w:val="665EB17C"/>
    <w:lvl w:ilvl="0">
      <w:start w:val="6"/>
      <w:numFmt w:val="decimal"/>
      <w:lvlText w:val="%1."/>
      <w:lvlJc w:val="left"/>
      <w:pPr>
        <w:tabs>
          <w:tab w:val="num" w:pos="570"/>
        </w:tabs>
        <w:ind w:left="570" w:hanging="570"/>
      </w:pPr>
      <w:rPr>
        <w:rFonts w:hint="default"/>
      </w:rPr>
    </w:lvl>
  </w:abstractNum>
  <w:abstractNum w:abstractNumId="18" w15:restartNumberingAfterBreak="0">
    <w:nsid w:val="1DEC19B8"/>
    <w:multiLevelType w:val="singleLevel"/>
    <w:tmpl w:val="04050005"/>
    <w:lvl w:ilvl="0">
      <w:start w:val="1"/>
      <w:numFmt w:val="bullet"/>
      <w:lvlText w:val=""/>
      <w:lvlJc w:val="left"/>
      <w:pPr>
        <w:tabs>
          <w:tab w:val="num" w:pos="360"/>
        </w:tabs>
        <w:ind w:left="360" w:hanging="360"/>
      </w:pPr>
      <w:rPr>
        <w:rFonts w:ascii="Wingdings" w:hAnsi="Wingdings" w:hint="default"/>
      </w:rPr>
    </w:lvl>
  </w:abstractNum>
  <w:abstractNum w:abstractNumId="19" w15:restartNumberingAfterBreak="0">
    <w:nsid w:val="1E124337"/>
    <w:multiLevelType w:val="singleLevel"/>
    <w:tmpl w:val="E6DC3306"/>
    <w:lvl w:ilvl="0">
      <w:start w:val="1286"/>
      <w:numFmt w:val="bullet"/>
      <w:lvlText w:val="-"/>
      <w:lvlJc w:val="left"/>
      <w:pPr>
        <w:tabs>
          <w:tab w:val="num" w:pos="1080"/>
        </w:tabs>
        <w:ind w:left="1080" w:hanging="360"/>
      </w:pPr>
      <w:rPr>
        <w:rFonts w:hint="default"/>
      </w:rPr>
    </w:lvl>
  </w:abstractNum>
  <w:abstractNum w:abstractNumId="20" w15:restartNumberingAfterBreak="0">
    <w:nsid w:val="27EE7FAF"/>
    <w:multiLevelType w:val="singleLevel"/>
    <w:tmpl w:val="04050005"/>
    <w:lvl w:ilvl="0">
      <w:start w:val="1"/>
      <w:numFmt w:val="bullet"/>
      <w:lvlText w:val=""/>
      <w:lvlJc w:val="left"/>
      <w:pPr>
        <w:tabs>
          <w:tab w:val="num" w:pos="360"/>
        </w:tabs>
        <w:ind w:left="360" w:hanging="360"/>
      </w:pPr>
      <w:rPr>
        <w:rFonts w:ascii="Wingdings" w:hAnsi="Wingdings" w:hint="default"/>
      </w:rPr>
    </w:lvl>
  </w:abstractNum>
  <w:abstractNum w:abstractNumId="21" w15:restartNumberingAfterBreak="0">
    <w:nsid w:val="2D583D0A"/>
    <w:multiLevelType w:val="singleLevel"/>
    <w:tmpl w:val="04050017"/>
    <w:lvl w:ilvl="0">
      <w:start w:val="1"/>
      <w:numFmt w:val="lowerLetter"/>
      <w:lvlText w:val="%1)"/>
      <w:lvlJc w:val="left"/>
      <w:pPr>
        <w:tabs>
          <w:tab w:val="num" w:pos="360"/>
        </w:tabs>
        <w:ind w:left="360" w:hanging="360"/>
      </w:pPr>
    </w:lvl>
  </w:abstractNum>
  <w:abstractNum w:abstractNumId="22" w15:restartNumberingAfterBreak="0">
    <w:nsid w:val="358E3A6F"/>
    <w:multiLevelType w:val="singleLevel"/>
    <w:tmpl w:val="E6DC3306"/>
    <w:lvl w:ilvl="0">
      <w:start w:val="1286"/>
      <w:numFmt w:val="bullet"/>
      <w:lvlText w:val="-"/>
      <w:lvlJc w:val="left"/>
      <w:pPr>
        <w:tabs>
          <w:tab w:val="num" w:pos="1080"/>
        </w:tabs>
        <w:ind w:left="1080" w:hanging="360"/>
      </w:pPr>
      <w:rPr>
        <w:rFonts w:hint="default"/>
      </w:rPr>
    </w:lvl>
  </w:abstractNum>
  <w:abstractNum w:abstractNumId="23" w15:restartNumberingAfterBreak="0">
    <w:nsid w:val="3B5564CB"/>
    <w:multiLevelType w:val="singleLevel"/>
    <w:tmpl w:val="E6DC3306"/>
    <w:lvl w:ilvl="0">
      <w:start w:val="1286"/>
      <w:numFmt w:val="bullet"/>
      <w:lvlText w:val="-"/>
      <w:lvlJc w:val="left"/>
      <w:pPr>
        <w:tabs>
          <w:tab w:val="num" w:pos="1080"/>
        </w:tabs>
        <w:ind w:left="1080" w:hanging="360"/>
      </w:pPr>
      <w:rPr>
        <w:rFonts w:hint="default"/>
      </w:rPr>
    </w:lvl>
  </w:abstractNum>
  <w:abstractNum w:abstractNumId="24" w15:restartNumberingAfterBreak="0">
    <w:nsid w:val="3FD4793F"/>
    <w:multiLevelType w:val="singleLevel"/>
    <w:tmpl w:val="04050005"/>
    <w:lvl w:ilvl="0">
      <w:start w:val="1"/>
      <w:numFmt w:val="bullet"/>
      <w:lvlText w:val=""/>
      <w:lvlJc w:val="left"/>
      <w:pPr>
        <w:tabs>
          <w:tab w:val="num" w:pos="360"/>
        </w:tabs>
        <w:ind w:left="360" w:hanging="360"/>
      </w:pPr>
      <w:rPr>
        <w:rFonts w:ascii="Wingdings" w:hAnsi="Wingdings" w:hint="default"/>
      </w:rPr>
    </w:lvl>
  </w:abstractNum>
  <w:abstractNum w:abstractNumId="25" w15:restartNumberingAfterBreak="0">
    <w:nsid w:val="40385F41"/>
    <w:multiLevelType w:val="singleLevel"/>
    <w:tmpl w:val="04050005"/>
    <w:lvl w:ilvl="0">
      <w:start w:val="1"/>
      <w:numFmt w:val="bullet"/>
      <w:lvlText w:val=""/>
      <w:lvlJc w:val="left"/>
      <w:pPr>
        <w:tabs>
          <w:tab w:val="num" w:pos="360"/>
        </w:tabs>
        <w:ind w:left="360" w:hanging="360"/>
      </w:pPr>
      <w:rPr>
        <w:rFonts w:ascii="Wingdings" w:hAnsi="Wingdings" w:hint="default"/>
      </w:rPr>
    </w:lvl>
  </w:abstractNum>
  <w:abstractNum w:abstractNumId="26" w15:restartNumberingAfterBreak="0">
    <w:nsid w:val="45407758"/>
    <w:multiLevelType w:val="singleLevel"/>
    <w:tmpl w:val="E6DC3306"/>
    <w:lvl w:ilvl="0">
      <w:start w:val="1286"/>
      <w:numFmt w:val="bullet"/>
      <w:lvlText w:val="-"/>
      <w:lvlJc w:val="left"/>
      <w:pPr>
        <w:tabs>
          <w:tab w:val="num" w:pos="1080"/>
        </w:tabs>
        <w:ind w:left="1080" w:hanging="360"/>
      </w:pPr>
      <w:rPr>
        <w:rFonts w:hint="default"/>
      </w:rPr>
    </w:lvl>
  </w:abstractNum>
  <w:abstractNum w:abstractNumId="27" w15:restartNumberingAfterBreak="0">
    <w:nsid w:val="483C6C8F"/>
    <w:multiLevelType w:val="multilevel"/>
    <w:tmpl w:val="D7B005A0"/>
    <w:lvl w:ilvl="0">
      <w:start w:val="1"/>
      <w:numFmt w:val="bullet"/>
      <w:lvlText w:val=""/>
      <w:lvlJc w:val="left"/>
      <w:pPr>
        <w:tabs>
          <w:tab w:val="num" w:pos="1211"/>
        </w:tabs>
        <w:ind w:left="1211" w:hanging="360"/>
      </w:pPr>
      <w:rPr>
        <w:rFonts w:ascii="Wingdings" w:hAnsi="Wingdings" w:hint="default"/>
      </w:rPr>
    </w:lvl>
    <w:lvl w:ilvl="1">
      <w:start w:val="1"/>
      <w:numFmt w:val="bullet"/>
      <w:lvlText w:val="-"/>
      <w:lvlJc w:val="left"/>
      <w:pPr>
        <w:tabs>
          <w:tab w:val="num" w:pos="1931"/>
        </w:tabs>
        <w:ind w:left="1931" w:hanging="360"/>
      </w:pPr>
      <w:rPr>
        <w:rFonts w:ascii="Times New Roman" w:eastAsia="Times New Roman" w:hAnsi="Times New Roman" w:cs="Times New Roman" w:hint="default"/>
      </w:rPr>
    </w:lvl>
    <w:lvl w:ilvl="2" w:tentative="1">
      <w:start w:val="1"/>
      <w:numFmt w:val="bullet"/>
      <w:lvlText w:val=""/>
      <w:lvlJc w:val="left"/>
      <w:pPr>
        <w:tabs>
          <w:tab w:val="num" w:pos="2651"/>
        </w:tabs>
        <w:ind w:left="2651" w:hanging="360"/>
      </w:pPr>
      <w:rPr>
        <w:rFonts w:ascii="Wingdings" w:hAnsi="Wingdings" w:hint="default"/>
      </w:rPr>
    </w:lvl>
    <w:lvl w:ilvl="3" w:tentative="1">
      <w:start w:val="1"/>
      <w:numFmt w:val="bullet"/>
      <w:lvlText w:val=""/>
      <w:lvlJc w:val="left"/>
      <w:pPr>
        <w:tabs>
          <w:tab w:val="num" w:pos="3371"/>
        </w:tabs>
        <w:ind w:left="3371" w:hanging="360"/>
      </w:pPr>
      <w:rPr>
        <w:rFonts w:ascii="Symbol" w:hAnsi="Symbol" w:hint="default"/>
      </w:rPr>
    </w:lvl>
    <w:lvl w:ilvl="4" w:tentative="1">
      <w:start w:val="1"/>
      <w:numFmt w:val="bullet"/>
      <w:lvlText w:val="o"/>
      <w:lvlJc w:val="left"/>
      <w:pPr>
        <w:tabs>
          <w:tab w:val="num" w:pos="4091"/>
        </w:tabs>
        <w:ind w:left="4091" w:hanging="360"/>
      </w:pPr>
      <w:rPr>
        <w:rFonts w:ascii="Courier New" w:hAnsi="Courier New" w:hint="default"/>
      </w:rPr>
    </w:lvl>
    <w:lvl w:ilvl="5" w:tentative="1">
      <w:start w:val="1"/>
      <w:numFmt w:val="bullet"/>
      <w:lvlText w:val=""/>
      <w:lvlJc w:val="left"/>
      <w:pPr>
        <w:tabs>
          <w:tab w:val="num" w:pos="4811"/>
        </w:tabs>
        <w:ind w:left="4811" w:hanging="360"/>
      </w:pPr>
      <w:rPr>
        <w:rFonts w:ascii="Wingdings" w:hAnsi="Wingdings" w:hint="default"/>
      </w:rPr>
    </w:lvl>
    <w:lvl w:ilvl="6" w:tentative="1">
      <w:start w:val="1"/>
      <w:numFmt w:val="bullet"/>
      <w:lvlText w:val=""/>
      <w:lvlJc w:val="left"/>
      <w:pPr>
        <w:tabs>
          <w:tab w:val="num" w:pos="5531"/>
        </w:tabs>
        <w:ind w:left="5531" w:hanging="360"/>
      </w:pPr>
      <w:rPr>
        <w:rFonts w:ascii="Symbol" w:hAnsi="Symbol" w:hint="default"/>
      </w:rPr>
    </w:lvl>
    <w:lvl w:ilvl="7" w:tentative="1">
      <w:start w:val="1"/>
      <w:numFmt w:val="bullet"/>
      <w:lvlText w:val="o"/>
      <w:lvlJc w:val="left"/>
      <w:pPr>
        <w:tabs>
          <w:tab w:val="num" w:pos="6251"/>
        </w:tabs>
        <w:ind w:left="6251" w:hanging="360"/>
      </w:pPr>
      <w:rPr>
        <w:rFonts w:ascii="Courier New" w:hAnsi="Courier New" w:hint="default"/>
      </w:rPr>
    </w:lvl>
    <w:lvl w:ilvl="8" w:tentative="1">
      <w:start w:val="1"/>
      <w:numFmt w:val="bullet"/>
      <w:lvlText w:val=""/>
      <w:lvlJc w:val="left"/>
      <w:pPr>
        <w:tabs>
          <w:tab w:val="num" w:pos="6971"/>
        </w:tabs>
        <w:ind w:left="6971" w:hanging="360"/>
      </w:pPr>
      <w:rPr>
        <w:rFonts w:ascii="Wingdings" w:hAnsi="Wingdings" w:hint="default"/>
      </w:rPr>
    </w:lvl>
  </w:abstractNum>
  <w:abstractNum w:abstractNumId="28" w15:restartNumberingAfterBreak="0">
    <w:nsid w:val="49643632"/>
    <w:multiLevelType w:val="singleLevel"/>
    <w:tmpl w:val="E8EC2B10"/>
    <w:lvl w:ilvl="0">
      <w:numFmt w:val="bullet"/>
      <w:lvlText w:val="-"/>
      <w:lvlJc w:val="left"/>
      <w:pPr>
        <w:tabs>
          <w:tab w:val="num" w:pos="360"/>
        </w:tabs>
        <w:ind w:left="360" w:hanging="360"/>
      </w:pPr>
      <w:rPr>
        <w:rFonts w:ascii="Times New Roman" w:hAnsi="Times New Roman" w:hint="default"/>
      </w:rPr>
    </w:lvl>
  </w:abstractNum>
  <w:abstractNum w:abstractNumId="29" w15:restartNumberingAfterBreak="0">
    <w:nsid w:val="4E387D1C"/>
    <w:multiLevelType w:val="singleLevel"/>
    <w:tmpl w:val="E6DC3306"/>
    <w:lvl w:ilvl="0">
      <w:start w:val="1286"/>
      <w:numFmt w:val="bullet"/>
      <w:lvlText w:val="-"/>
      <w:lvlJc w:val="left"/>
      <w:pPr>
        <w:tabs>
          <w:tab w:val="num" w:pos="1080"/>
        </w:tabs>
        <w:ind w:left="1080" w:hanging="360"/>
      </w:pPr>
      <w:rPr>
        <w:rFonts w:hint="default"/>
      </w:rPr>
    </w:lvl>
  </w:abstractNum>
  <w:abstractNum w:abstractNumId="30" w15:restartNumberingAfterBreak="0">
    <w:nsid w:val="51B37A76"/>
    <w:multiLevelType w:val="singleLevel"/>
    <w:tmpl w:val="04050005"/>
    <w:lvl w:ilvl="0">
      <w:start w:val="1"/>
      <w:numFmt w:val="bullet"/>
      <w:lvlText w:val=""/>
      <w:lvlJc w:val="left"/>
      <w:pPr>
        <w:tabs>
          <w:tab w:val="num" w:pos="360"/>
        </w:tabs>
        <w:ind w:left="360" w:hanging="360"/>
      </w:pPr>
      <w:rPr>
        <w:rFonts w:ascii="Wingdings" w:hAnsi="Wingdings" w:hint="default"/>
      </w:rPr>
    </w:lvl>
  </w:abstractNum>
  <w:abstractNum w:abstractNumId="31" w15:restartNumberingAfterBreak="0">
    <w:nsid w:val="56D02744"/>
    <w:multiLevelType w:val="hybridMultilevel"/>
    <w:tmpl w:val="80A0EF06"/>
    <w:lvl w:ilvl="0" w:tplc="343EA7AA">
      <w:start w:val="2"/>
      <w:numFmt w:val="bullet"/>
      <w:lvlText w:val="-"/>
      <w:lvlJc w:val="left"/>
      <w:pPr>
        <w:tabs>
          <w:tab w:val="num" w:pos="927"/>
        </w:tabs>
        <w:ind w:left="927" w:hanging="360"/>
      </w:pPr>
      <w:rPr>
        <w:rFonts w:ascii="Times New Roman" w:eastAsia="Times New Roman" w:hAnsi="Times New Roman" w:cs="Times New Roman" w:hint="default"/>
      </w:rPr>
    </w:lvl>
    <w:lvl w:ilvl="1" w:tplc="A24A72F2" w:tentative="1">
      <w:start w:val="1"/>
      <w:numFmt w:val="bullet"/>
      <w:lvlText w:val="o"/>
      <w:lvlJc w:val="left"/>
      <w:pPr>
        <w:tabs>
          <w:tab w:val="num" w:pos="1647"/>
        </w:tabs>
        <w:ind w:left="1647" w:hanging="360"/>
      </w:pPr>
      <w:rPr>
        <w:rFonts w:ascii="Courier New" w:hAnsi="Courier New" w:hint="default"/>
      </w:rPr>
    </w:lvl>
    <w:lvl w:ilvl="2" w:tplc="0AACBC90" w:tentative="1">
      <w:start w:val="1"/>
      <w:numFmt w:val="bullet"/>
      <w:lvlText w:val=""/>
      <w:lvlJc w:val="left"/>
      <w:pPr>
        <w:tabs>
          <w:tab w:val="num" w:pos="2367"/>
        </w:tabs>
        <w:ind w:left="2367" w:hanging="360"/>
      </w:pPr>
      <w:rPr>
        <w:rFonts w:ascii="Wingdings" w:hAnsi="Wingdings" w:hint="default"/>
      </w:rPr>
    </w:lvl>
    <w:lvl w:ilvl="3" w:tplc="56C0750A" w:tentative="1">
      <w:start w:val="1"/>
      <w:numFmt w:val="bullet"/>
      <w:lvlText w:val=""/>
      <w:lvlJc w:val="left"/>
      <w:pPr>
        <w:tabs>
          <w:tab w:val="num" w:pos="3087"/>
        </w:tabs>
        <w:ind w:left="3087" w:hanging="360"/>
      </w:pPr>
      <w:rPr>
        <w:rFonts w:ascii="Symbol" w:hAnsi="Symbol" w:hint="default"/>
      </w:rPr>
    </w:lvl>
    <w:lvl w:ilvl="4" w:tplc="639CB146" w:tentative="1">
      <w:start w:val="1"/>
      <w:numFmt w:val="bullet"/>
      <w:lvlText w:val="o"/>
      <w:lvlJc w:val="left"/>
      <w:pPr>
        <w:tabs>
          <w:tab w:val="num" w:pos="3807"/>
        </w:tabs>
        <w:ind w:left="3807" w:hanging="360"/>
      </w:pPr>
      <w:rPr>
        <w:rFonts w:ascii="Courier New" w:hAnsi="Courier New" w:hint="default"/>
      </w:rPr>
    </w:lvl>
    <w:lvl w:ilvl="5" w:tplc="65F4D09E" w:tentative="1">
      <w:start w:val="1"/>
      <w:numFmt w:val="bullet"/>
      <w:lvlText w:val=""/>
      <w:lvlJc w:val="left"/>
      <w:pPr>
        <w:tabs>
          <w:tab w:val="num" w:pos="4527"/>
        </w:tabs>
        <w:ind w:left="4527" w:hanging="360"/>
      </w:pPr>
      <w:rPr>
        <w:rFonts w:ascii="Wingdings" w:hAnsi="Wingdings" w:hint="default"/>
      </w:rPr>
    </w:lvl>
    <w:lvl w:ilvl="6" w:tplc="C936B386" w:tentative="1">
      <w:start w:val="1"/>
      <w:numFmt w:val="bullet"/>
      <w:lvlText w:val=""/>
      <w:lvlJc w:val="left"/>
      <w:pPr>
        <w:tabs>
          <w:tab w:val="num" w:pos="5247"/>
        </w:tabs>
        <w:ind w:left="5247" w:hanging="360"/>
      </w:pPr>
      <w:rPr>
        <w:rFonts w:ascii="Symbol" w:hAnsi="Symbol" w:hint="default"/>
      </w:rPr>
    </w:lvl>
    <w:lvl w:ilvl="7" w:tplc="D18C788A" w:tentative="1">
      <w:start w:val="1"/>
      <w:numFmt w:val="bullet"/>
      <w:lvlText w:val="o"/>
      <w:lvlJc w:val="left"/>
      <w:pPr>
        <w:tabs>
          <w:tab w:val="num" w:pos="5967"/>
        </w:tabs>
        <w:ind w:left="5967" w:hanging="360"/>
      </w:pPr>
      <w:rPr>
        <w:rFonts w:ascii="Courier New" w:hAnsi="Courier New" w:hint="default"/>
      </w:rPr>
    </w:lvl>
    <w:lvl w:ilvl="8" w:tplc="A4562206" w:tentative="1">
      <w:start w:val="1"/>
      <w:numFmt w:val="bullet"/>
      <w:lvlText w:val=""/>
      <w:lvlJc w:val="left"/>
      <w:pPr>
        <w:tabs>
          <w:tab w:val="num" w:pos="6687"/>
        </w:tabs>
        <w:ind w:left="6687" w:hanging="360"/>
      </w:pPr>
      <w:rPr>
        <w:rFonts w:ascii="Wingdings" w:hAnsi="Wingdings" w:hint="default"/>
      </w:rPr>
    </w:lvl>
  </w:abstractNum>
  <w:abstractNum w:abstractNumId="32" w15:restartNumberingAfterBreak="0">
    <w:nsid w:val="5E7D2D4C"/>
    <w:multiLevelType w:val="singleLevel"/>
    <w:tmpl w:val="E6DC3306"/>
    <w:lvl w:ilvl="0">
      <w:start w:val="1286"/>
      <w:numFmt w:val="bullet"/>
      <w:lvlText w:val="-"/>
      <w:lvlJc w:val="left"/>
      <w:pPr>
        <w:tabs>
          <w:tab w:val="num" w:pos="1080"/>
        </w:tabs>
        <w:ind w:left="1080" w:hanging="360"/>
      </w:pPr>
      <w:rPr>
        <w:rFonts w:hint="default"/>
      </w:rPr>
    </w:lvl>
  </w:abstractNum>
  <w:abstractNum w:abstractNumId="33" w15:restartNumberingAfterBreak="0">
    <w:nsid w:val="62C1462D"/>
    <w:multiLevelType w:val="singleLevel"/>
    <w:tmpl w:val="E6DC3306"/>
    <w:lvl w:ilvl="0">
      <w:start w:val="1286"/>
      <w:numFmt w:val="bullet"/>
      <w:lvlText w:val="-"/>
      <w:lvlJc w:val="left"/>
      <w:pPr>
        <w:tabs>
          <w:tab w:val="num" w:pos="1080"/>
        </w:tabs>
        <w:ind w:left="1080" w:hanging="360"/>
      </w:pPr>
      <w:rPr>
        <w:rFonts w:hint="default"/>
      </w:rPr>
    </w:lvl>
  </w:abstractNum>
  <w:abstractNum w:abstractNumId="34" w15:restartNumberingAfterBreak="0">
    <w:nsid w:val="631F69C7"/>
    <w:multiLevelType w:val="singleLevel"/>
    <w:tmpl w:val="04050005"/>
    <w:lvl w:ilvl="0">
      <w:start w:val="1"/>
      <w:numFmt w:val="bullet"/>
      <w:lvlText w:val=""/>
      <w:lvlJc w:val="left"/>
      <w:pPr>
        <w:tabs>
          <w:tab w:val="num" w:pos="360"/>
        </w:tabs>
        <w:ind w:left="360" w:hanging="360"/>
      </w:pPr>
      <w:rPr>
        <w:rFonts w:ascii="Wingdings" w:hAnsi="Wingdings" w:hint="default"/>
      </w:rPr>
    </w:lvl>
  </w:abstractNum>
  <w:abstractNum w:abstractNumId="35" w15:restartNumberingAfterBreak="0">
    <w:nsid w:val="646411D8"/>
    <w:multiLevelType w:val="singleLevel"/>
    <w:tmpl w:val="E6DC3306"/>
    <w:lvl w:ilvl="0">
      <w:start w:val="1286"/>
      <w:numFmt w:val="bullet"/>
      <w:lvlText w:val="-"/>
      <w:lvlJc w:val="left"/>
      <w:pPr>
        <w:tabs>
          <w:tab w:val="num" w:pos="1080"/>
        </w:tabs>
        <w:ind w:left="1080" w:hanging="360"/>
      </w:pPr>
      <w:rPr>
        <w:rFonts w:hint="default"/>
      </w:rPr>
    </w:lvl>
  </w:abstractNum>
  <w:abstractNum w:abstractNumId="36" w15:restartNumberingAfterBreak="0">
    <w:nsid w:val="69623129"/>
    <w:multiLevelType w:val="singleLevel"/>
    <w:tmpl w:val="E6DC3306"/>
    <w:lvl w:ilvl="0">
      <w:start w:val="1286"/>
      <w:numFmt w:val="bullet"/>
      <w:lvlText w:val="-"/>
      <w:lvlJc w:val="left"/>
      <w:pPr>
        <w:tabs>
          <w:tab w:val="num" w:pos="1080"/>
        </w:tabs>
        <w:ind w:left="1080" w:hanging="360"/>
      </w:pPr>
      <w:rPr>
        <w:rFonts w:hint="default"/>
      </w:rPr>
    </w:lvl>
  </w:abstractNum>
  <w:abstractNum w:abstractNumId="37" w15:restartNumberingAfterBreak="0">
    <w:nsid w:val="6A132ECD"/>
    <w:multiLevelType w:val="multilevel"/>
    <w:tmpl w:val="4BD48AB6"/>
    <w:lvl w:ilvl="0">
      <w:start w:val="1"/>
      <w:numFmt w:val="bullet"/>
      <w:lvlText w:val="-"/>
      <w:lvlJc w:val="left"/>
      <w:pPr>
        <w:tabs>
          <w:tab w:val="num" w:pos="1515"/>
        </w:tabs>
        <w:ind w:left="1515" w:hanging="360"/>
      </w:pPr>
      <w:rPr>
        <w:rFonts w:ascii="Times New Roman" w:eastAsia="Times New Roman" w:hAnsi="Times New Roman" w:cs="Times New Roman" w:hint="default"/>
      </w:rPr>
    </w:lvl>
    <w:lvl w:ilvl="1" w:tentative="1">
      <w:start w:val="1"/>
      <w:numFmt w:val="bullet"/>
      <w:lvlText w:val="o"/>
      <w:lvlJc w:val="left"/>
      <w:pPr>
        <w:tabs>
          <w:tab w:val="num" w:pos="1860"/>
        </w:tabs>
        <w:ind w:left="1860" w:hanging="360"/>
      </w:pPr>
      <w:rPr>
        <w:rFonts w:ascii="Courier New" w:hAnsi="Courier New" w:hint="default"/>
      </w:rPr>
    </w:lvl>
    <w:lvl w:ilvl="2" w:tentative="1">
      <w:start w:val="1"/>
      <w:numFmt w:val="bullet"/>
      <w:lvlText w:val=""/>
      <w:lvlJc w:val="left"/>
      <w:pPr>
        <w:tabs>
          <w:tab w:val="num" w:pos="2580"/>
        </w:tabs>
        <w:ind w:left="2580" w:hanging="360"/>
      </w:pPr>
      <w:rPr>
        <w:rFonts w:ascii="Wingdings" w:hAnsi="Wingdings" w:hint="default"/>
      </w:rPr>
    </w:lvl>
    <w:lvl w:ilvl="3" w:tentative="1">
      <w:start w:val="1"/>
      <w:numFmt w:val="bullet"/>
      <w:lvlText w:val=""/>
      <w:lvlJc w:val="left"/>
      <w:pPr>
        <w:tabs>
          <w:tab w:val="num" w:pos="3300"/>
        </w:tabs>
        <w:ind w:left="3300" w:hanging="360"/>
      </w:pPr>
      <w:rPr>
        <w:rFonts w:ascii="Symbol" w:hAnsi="Symbol" w:hint="default"/>
      </w:rPr>
    </w:lvl>
    <w:lvl w:ilvl="4" w:tentative="1">
      <w:start w:val="1"/>
      <w:numFmt w:val="bullet"/>
      <w:lvlText w:val="o"/>
      <w:lvlJc w:val="left"/>
      <w:pPr>
        <w:tabs>
          <w:tab w:val="num" w:pos="4020"/>
        </w:tabs>
        <w:ind w:left="4020" w:hanging="360"/>
      </w:pPr>
      <w:rPr>
        <w:rFonts w:ascii="Courier New" w:hAnsi="Courier New" w:hint="default"/>
      </w:rPr>
    </w:lvl>
    <w:lvl w:ilvl="5" w:tentative="1">
      <w:start w:val="1"/>
      <w:numFmt w:val="bullet"/>
      <w:lvlText w:val=""/>
      <w:lvlJc w:val="left"/>
      <w:pPr>
        <w:tabs>
          <w:tab w:val="num" w:pos="4740"/>
        </w:tabs>
        <w:ind w:left="4740" w:hanging="360"/>
      </w:pPr>
      <w:rPr>
        <w:rFonts w:ascii="Wingdings" w:hAnsi="Wingdings" w:hint="default"/>
      </w:rPr>
    </w:lvl>
    <w:lvl w:ilvl="6" w:tentative="1">
      <w:start w:val="1"/>
      <w:numFmt w:val="bullet"/>
      <w:lvlText w:val=""/>
      <w:lvlJc w:val="left"/>
      <w:pPr>
        <w:tabs>
          <w:tab w:val="num" w:pos="5460"/>
        </w:tabs>
        <w:ind w:left="5460" w:hanging="360"/>
      </w:pPr>
      <w:rPr>
        <w:rFonts w:ascii="Symbol" w:hAnsi="Symbol" w:hint="default"/>
      </w:rPr>
    </w:lvl>
    <w:lvl w:ilvl="7" w:tentative="1">
      <w:start w:val="1"/>
      <w:numFmt w:val="bullet"/>
      <w:lvlText w:val="o"/>
      <w:lvlJc w:val="left"/>
      <w:pPr>
        <w:tabs>
          <w:tab w:val="num" w:pos="6180"/>
        </w:tabs>
        <w:ind w:left="6180" w:hanging="360"/>
      </w:pPr>
      <w:rPr>
        <w:rFonts w:ascii="Courier New" w:hAnsi="Courier New" w:hint="default"/>
      </w:rPr>
    </w:lvl>
    <w:lvl w:ilvl="8" w:tentative="1">
      <w:start w:val="1"/>
      <w:numFmt w:val="bullet"/>
      <w:lvlText w:val=""/>
      <w:lvlJc w:val="left"/>
      <w:pPr>
        <w:tabs>
          <w:tab w:val="num" w:pos="6900"/>
        </w:tabs>
        <w:ind w:left="6900" w:hanging="360"/>
      </w:pPr>
      <w:rPr>
        <w:rFonts w:ascii="Wingdings" w:hAnsi="Wingdings" w:hint="default"/>
      </w:rPr>
    </w:lvl>
  </w:abstractNum>
  <w:abstractNum w:abstractNumId="38" w15:restartNumberingAfterBreak="0">
    <w:nsid w:val="754F2F5C"/>
    <w:multiLevelType w:val="singleLevel"/>
    <w:tmpl w:val="E6DC3306"/>
    <w:lvl w:ilvl="0">
      <w:start w:val="1286"/>
      <w:numFmt w:val="bullet"/>
      <w:lvlText w:val="-"/>
      <w:lvlJc w:val="left"/>
      <w:pPr>
        <w:tabs>
          <w:tab w:val="num" w:pos="1080"/>
        </w:tabs>
        <w:ind w:left="1080" w:hanging="360"/>
      </w:pPr>
      <w:rPr>
        <w:rFonts w:hint="default"/>
      </w:rPr>
    </w:lvl>
  </w:abstractNum>
  <w:abstractNum w:abstractNumId="39" w15:restartNumberingAfterBreak="0">
    <w:nsid w:val="799D586C"/>
    <w:multiLevelType w:val="hybridMultilevel"/>
    <w:tmpl w:val="F48EAF52"/>
    <w:lvl w:ilvl="0" w:tplc="04050001">
      <w:start w:val="1"/>
      <w:numFmt w:val="bullet"/>
      <w:lvlText w:val=""/>
      <w:lvlJc w:val="left"/>
      <w:pPr>
        <w:ind w:left="1287" w:hanging="360"/>
      </w:pPr>
      <w:rPr>
        <w:rFonts w:ascii="Symbol" w:hAnsi="Symbol" w:hint="default"/>
      </w:rPr>
    </w:lvl>
    <w:lvl w:ilvl="1" w:tplc="04050003">
      <w:start w:val="1"/>
      <w:numFmt w:val="bullet"/>
      <w:lvlText w:val="o"/>
      <w:lvlJc w:val="left"/>
      <w:pPr>
        <w:ind w:left="2007" w:hanging="360"/>
      </w:pPr>
      <w:rPr>
        <w:rFonts w:ascii="Courier New" w:hAnsi="Courier New" w:cs="Courier New" w:hint="default"/>
      </w:rPr>
    </w:lvl>
    <w:lvl w:ilvl="2" w:tplc="04050005" w:tentative="1">
      <w:start w:val="1"/>
      <w:numFmt w:val="bullet"/>
      <w:lvlText w:val=""/>
      <w:lvlJc w:val="left"/>
      <w:pPr>
        <w:ind w:left="2727" w:hanging="360"/>
      </w:pPr>
      <w:rPr>
        <w:rFonts w:ascii="Wingdings" w:hAnsi="Wingdings" w:hint="default"/>
      </w:rPr>
    </w:lvl>
    <w:lvl w:ilvl="3" w:tplc="04050001" w:tentative="1">
      <w:start w:val="1"/>
      <w:numFmt w:val="bullet"/>
      <w:lvlText w:val=""/>
      <w:lvlJc w:val="left"/>
      <w:pPr>
        <w:ind w:left="3447" w:hanging="360"/>
      </w:pPr>
      <w:rPr>
        <w:rFonts w:ascii="Symbol" w:hAnsi="Symbol" w:hint="default"/>
      </w:rPr>
    </w:lvl>
    <w:lvl w:ilvl="4" w:tplc="04050003" w:tentative="1">
      <w:start w:val="1"/>
      <w:numFmt w:val="bullet"/>
      <w:lvlText w:val="o"/>
      <w:lvlJc w:val="left"/>
      <w:pPr>
        <w:ind w:left="4167" w:hanging="360"/>
      </w:pPr>
      <w:rPr>
        <w:rFonts w:ascii="Courier New" w:hAnsi="Courier New" w:cs="Courier New" w:hint="default"/>
      </w:rPr>
    </w:lvl>
    <w:lvl w:ilvl="5" w:tplc="04050005" w:tentative="1">
      <w:start w:val="1"/>
      <w:numFmt w:val="bullet"/>
      <w:lvlText w:val=""/>
      <w:lvlJc w:val="left"/>
      <w:pPr>
        <w:ind w:left="4887" w:hanging="360"/>
      </w:pPr>
      <w:rPr>
        <w:rFonts w:ascii="Wingdings" w:hAnsi="Wingdings" w:hint="default"/>
      </w:rPr>
    </w:lvl>
    <w:lvl w:ilvl="6" w:tplc="04050001" w:tentative="1">
      <w:start w:val="1"/>
      <w:numFmt w:val="bullet"/>
      <w:lvlText w:val=""/>
      <w:lvlJc w:val="left"/>
      <w:pPr>
        <w:ind w:left="5607" w:hanging="360"/>
      </w:pPr>
      <w:rPr>
        <w:rFonts w:ascii="Symbol" w:hAnsi="Symbol" w:hint="default"/>
      </w:rPr>
    </w:lvl>
    <w:lvl w:ilvl="7" w:tplc="04050003" w:tentative="1">
      <w:start w:val="1"/>
      <w:numFmt w:val="bullet"/>
      <w:lvlText w:val="o"/>
      <w:lvlJc w:val="left"/>
      <w:pPr>
        <w:ind w:left="6327" w:hanging="360"/>
      </w:pPr>
      <w:rPr>
        <w:rFonts w:ascii="Courier New" w:hAnsi="Courier New" w:cs="Courier New" w:hint="default"/>
      </w:rPr>
    </w:lvl>
    <w:lvl w:ilvl="8" w:tplc="04050005" w:tentative="1">
      <w:start w:val="1"/>
      <w:numFmt w:val="bullet"/>
      <w:lvlText w:val=""/>
      <w:lvlJc w:val="left"/>
      <w:pPr>
        <w:ind w:left="7047" w:hanging="360"/>
      </w:pPr>
      <w:rPr>
        <w:rFonts w:ascii="Wingdings" w:hAnsi="Wingdings" w:hint="default"/>
      </w:rPr>
    </w:lvl>
  </w:abstractNum>
  <w:num w:numId="1">
    <w:abstractNumId w:val="10"/>
  </w:num>
  <w:num w:numId="2">
    <w:abstractNumId w:val="31"/>
  </w:num>
  <w:num w:numId="3">
    <w:abstractNumId w:val="32"/>
  </w:num>
  <w:num w:numId="4">
    <w:abstractNumId w:val="11"/>
  </w:num>
  <w:num w:numId="5">
    <w:abstractNumId w:val="20"/>
  </w:num>
  <w:num w:numId="6">
    <w:abstractNumId w:val="18"/>
  </w:num>
  <w:num w:numId="7">
    <w:abstractNumId w:val="36"/>
  </w:num>
  <w:num w:numId="8">
    <w:abstractNumId w:val="22"/>
  </w:num>
  <w:num w:numId="9">
    <w:abstractNumId w:val="34"/>
  </w:num>
  <w:num w:numId="10">
    <w:abstractNumId w:val="29"/>
  </w:num>
  <w:num w:numId="11">
    <w:abstractNumId w:val="38"/>
  </w:num>
  <w:num w:numId="12">
    <w:abstractNumId w:val="37"/>
  </w:num>
  <w:num w:numId="13">
    <w:abstractNumId w:val="15"/>
  </w:num>
  <w:num w:numId="14">
    <w:abstractNumId w:val="27"/>
  </w:num>
  <w:num w:numId="15">
    <w:abstractNumId w:val="12"/>
  </w:num>
  <w:num w:numId="16">
    <w:abstractNumId w:val="24"/>
  </w:num>
  <w:num w:numId="17">
    <w:abstractNumId w:val="28"/>
  </w:num>
  <w:num w:numId="18">
    <w:abstractNumId w:val="30"/>
  </w:num>
  <w:num w:numId="19">
    <w:abstractNumId w:val="26"/>
  </w:num>
  <w:num w:numId="20">
    <w:abstractNumId w:val="23"/>
  </w:num>
  <w:num w:numId="21">
    <w:abstractNumId w:val="17"/>
  </w:num>
  <w:num w:numId="22">
    <w:abstractNumId w:val="21"/>
  </w:num>
  <w:num w:numId="23">
    <w:abstractNumId w:val="33"/>
  </w:num>
  <w:num w:numId="24">
    <w:abstractNumId w:val="35"/>
  </w:num>
  <w:num w:numId="25">
    <w:abstractNumId w:val="25"/>
  </w:num>
  <w:num w:numId="26">
    <w:abstractNumId w:val="19"/>
  </w:num>
  <w:num w:numId="27">
    <w:abstractNumId w:val="8"/>
  </w:num>
  <w:num w:numId="28">
    <w:abstractNumId w:val="3"/>
  </w:num>
  <w:num w:numId="29">
    <w:abstractNumId w:val="2"/>
  </w:num>
  <w:num w:numId="30">
    <w:abstractNumId w:val="1"/>
  </w:num>
  <w:num w:numId="31">
    <w:abstractNumId w:val="0"/>
  </w:num>
  <w:num w:numId="32">
    <w:abstractNumId w:val="9"/>
  </w:num>
  <w:num w:numId="33">
    <w:abstractNumId w:val="7"/>
  </w:num>
  <w:num w:numId="34">
    <w:abstractNumId w:val="6"/>
  </w:num>
  <w:num w:numId="35">
    <w:abstractNumId w:val="5"/>
  </w:num>
  <w:num w:numId="36">
    <w:abstractNumId w:val="4"/>
  </w:num>
  <w:num w:numId="37">
    <w:abstractNumId w:val="16"/>
  </w:num>
  <w:num w:numId="38">
    <w:abstractNumId w:val="1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9"/>
  </w:num>
  <w:num w:numId="40">
    <w:abstractNumId w:val="14"/>
  </w:num>
  <w:num w:numId="41">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94F06"/>
    <w:rsid w:val="00022364"/>
    <w:rsid w:val="000228AC"/>
    <w:rsid w:val="000306D0"/>
    <w:rsid w:val="00052ED6"/>
    <w:rsid w:val="00056E53"/>
    <w:rsid w:val="0006671B"/>
    <w:rsid w:val="000A3A64"/>
    <w:rsid w:val="000D1454"/>
    <w:rsid w:val="000F4B10"/>
    <w:rsid w:val="00107632"/>
    <w:rsid w:val="00122853"/>
    <w:rsid w:val="00130A19"/>
    <w:rsid w:val="001459A8"/>
    <w:rsid w:val="00170EE5"/>
    <w:rsid w:val="00176F81"/>
    <w:rsid w:val="001B43E9"/>
    <w:rsid w:val="001D658D"/>
    <w:rsid w:val="001F315B"/>
    <w:rsid w:val="001F4BD8"/>
    <w:rsid w:val="00204271"/>
    <w:rsid w:val="00213D93"/>
    <w:rsid w:val="00225247"/>
    <w:rsid w:val="00232BFF"/>
    <w:rsid w:val="002345C1"/>
    <w:rsid w:val="002464A9"/>
    <w:rsid w:val="0026306B"/>
    <w:rsid w:val="00272813"/>
    <w:rsid w:val="00293579"/>
    <w:rsid w:val="002A1ACA"/>
    <w:rsid w:val="002C6F46"/>
    <w:rsid w:val="0031068C"/>
    <w:rsid w:val="003723AF"/>
    <w:rsid w:val="00372F7E"/>
    <w:rsid w:val="003B3576"/>
    <w:rsid w:val="003C3A74"/>
    <w:rsid w:val="003E6CCC"/>
    <w:rsid w:val="003F1442"/>
    <w:rsid w:val="00407803"/>
    <w:rsid w:val="00427C17"/>
    <w:rsid w:val="00431319"/>
    <w:rsid w:val="00434472"/>
    <w:rsid w:val="004440CD"/>
    <w:rsid w:val="00451395"/>
    <w:rsid w:val="004A10E9"/>
    <w:rsid w:val="004A7A14"/>
    <w:rsid w:val="004F6B76"/>
    <w:rsid w:val="005139B4"/>
    <w:rsid w:val="00520DE8"/>
    <w:rsid w:val="00527349"/>
    <w:rsid w:val="0055346B"/>
    <w:rsid w:val="00570726"/>
    <w:rsid w:val="0058088E"/>
    <w:rsid w:val="005B69E4"/>
    <w:rsid w:val="005D3E19"/>
    <w:rsid w:val="005F26F6"/>
    <w:rsid w:val="005F325F"/>
    <w:rsid w:val="00610D9F"/>
    <w:rsid w:val="00613729"/>
    <w:rsid w:val="00614AEE"/>
    <w:rsid w:val="00652951"/>
    <w:rsid w:val="00655647"/>
    <w:rsid w:val="006B7D79"/>
    <w:rsid w:val="006C1BBA"/>
    <w:rsid w:val="006E313B"/>
    <w:rsid w:val="006E52DB"/>
    <w:rsid w:val="006F5134"/>
    <w:rsid w:val="00705942"/>
    <w:rsid w:val="007417CF"/>
    <w:rsid w:val="0075078E"/>
    <w:rsid w:val="00755702"/>
    <w:rsid w:val="007717FF"/>
    <w:rsid w:val="007833A3"/>
    <w:rsid w:val="007A379E"/>
    <w:rsid w:val="007D0E73"/>
    <w:rsid w:val="007F4DCB"/>
    <w:rsid w:val="00806901"/>
    <w:rsid w:val="00820355"/>
    <w:rsid w:val="00821BB9"/>
    <w:rsid w:val="0082683B"/>
    <w:rsid w:val="00876689"/>
    <w:rsid w:val="00887BC3"/>
    <w:rsid w:val="008A13B1"/>
    <w:rsid w:val="008A564D"/>
    <w:rsid w:val="008E30DB"/>
    <w:rsid w:val="008E4828"/>
    <w:rsid w:val="008F1E7B"/>
    <w:rsid w:val="00930E70"/>
    <w:rsid w:val="00952007"/>
    <w:rsid w:val="0096662F"/>
    <w:rsid w:val="00973A28"/>
    <w:rsid w:val="0099011C"/>
    <w:rsid w:val="009A638F"/>
    <w:rsid w:val="009B3434"/>
    <w:rsid w:val="009C0F35"/>
    <w:rsid w:val="009D691D"/>
    <w:rsid w:val="00A03CF4"/>
    <w:rsid w:val="00A0401E"/>
    <w:rsid w:val="00A1593A"/>
    <w:rsid w:val="00A35ED0"/>
    <w:rsid w:val="00A526CC"/>
    <w:rsid w:val="00A57FDF"/>
    <w:rsid w:val="00A73D07"/>
    <w:rsid w:val="00A94F06"/>
    <w:rsid w:val="00AA2795"/>
    <w:rsid w:val="00AB282D"/>
    <w:rsid w:val="00AB5AE0"/>
    <w:rsid w:val="00AB6CA2"/>
    <w:rsid w:val="00AD756D"/>
    <w:rsid w:val="00AE65A3"/>
    <w:rsid w:val="00AF12FA"/>
    <w:rsid w:val="00B00AF1"/>
    <w:rsid w:val="00B520F6"/>
    <w:rsid w:val="00B545C6"/>
    <w:rsid w:val="00B5461E"/>
    <w:rsid w:val="00B56ACE"/>
    <w:rsid w:val="00B65A06"/>
    <w:rsid w:val="00B738AA"/>
    <w:rsid w:val="00B73B6B"/>
    <w:rsid w:val="00B769DC"/>
    <w:rsid w:val="00BD438C"/>
    <w:rsid w:val="00BD65B7"/>
    <w:rsid w:val="00C30208"/>
    <w:rsid w:val="00C3030D"/>
    <w:rsid w:val="00C36A64"/>
    <w:rsid w:val="00C472D0"/>
    <w:rsid w:val="00C5162F"/>
    <w:rsid w:val="00C62674"/>
    <w:rsid w:val="00C67A9D"/>
    <w:rsid w:val="00C90CA9"/>
    <w:rsid w:val="00C94C49"/>
    <w:rsid w:val="00CA25DC"/>
    <w:rsid w:val="00CA3030"/>
    <w:rsid w:val="00CD062F"/>
    <w:rsid w:val="00CD4CA2"/>
    <w:rsid w:val="00CF0095"/>
    <w:rsid w:val="00D64A90"/>
    <w:rsid w:val="00D64AAC"/>
    <w:rsid w:val="00D87199"/>
    <w:rsid w:val="00DB06CE"/>
    <w:rsid w:val="00DC5D8B"/>
    <w:rsid w:val="00DD237B"/>
    <w:rsid w:val="00DE3D7C"/>
    <w:rsid w:val="00E04271"/>
    <w:rsid w:val="00E314DE"/>
    <w:rsid w:val="00E501BA"/>
    <w:rsid w:val="00E52FCE"/>
    <w:rsid w:val="00E650AF"/>
    <w:rsid w:val="00E72635"/>
    <w:rsid w:val="00E84CCD"/>
    <w:rsid w:val="00EA53B4"/>
    <w:rsid w:val="00ED5CC4"/>
    <w:rsid w:val="00EF2F5B"/>
    <w:rsid w:val="00EF53F6"/>
    <w:rsid w:val="00F20550"/>
    <w:rsid w:val="00F21DF0"/>
    <w:rsid w:val="00F23605"/>
    <w:rsid w:val="00F456AC"/>
    <w:rsid w:val="00F50831"/>
    <w:rsid w:val="00F63C28"/>
    <w:rsid w:val="00F657EC"/>
    <w:rsid w:val="00F71668"/>
    <w:rsid w:val="00F93D5E"/>
    <w:rsid w:val="00FC0CF3"/>
    <w:rsid w:val="00FC19D4"/>
    <w:rsid w:val="00FE0DF1"/>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49"/>
    <o:shapelayout v:ext="edit">
      <o:idmap v:ext="edit" data="1"/>
    </o:shapelayout>
  </w:shapeDefaults>
  <w:decimalSymbol w:val="."/>
  <w:listSeparator w:val=";"/>
  <w15:chartTrackingRefBased/>
  <w15:docId w15:val="{DD6A497F-DB47-4DA4-949B-B5FEB32713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cs-CZ" w:eastAsia="cs-CZ"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style>
  <w:style w:type="paragraph" w:styleId="Nadpis1">
    <w:name w:val="heading 1"/>
    <w:basedOn w:val="Normln"/>
    <w:next w:val="Normln"/>
    <w:link w:val="Nadpis1Char"/>
    <w:qFormat/>
    <w:pPr>
      <w:keepNext/>
      <w:tabs>
        <w:tab w:val="left" w:pos="1418"/>
      </w:tabs>
      <w:outlineLvl w:val="0"/>
    </w:pPr>
    <w:rPr>
      <w:b/>
      <w:sz w:val="24"/>
    </w:rPr>
  </w:style>
  <w:style w:type="paragraph" w:styleId="Nadpis2">
    <w:name w:val="heading 2"/>
    <w:basedOn w:val="Normln"/>
    <w:next w:val="Normln"/>
    <w:qFormat/>
    <w:rsid w:val="00D87199"/>
    <w:pPr>
      <w:keepNext/>
      <w:widowControl w:val="0"/>
      <w:tabs>
        <w:tab w:val="left" w:pos="1920"/>
      </w:tabs>
      <w:spacing w:before="240" w:after="120" w:line="280" w:lineRule="exact"/>
      <w:ind w:firstLine="567"/>
      <w:outlineLvl w:val="1"/>
    </w:pPr>
    <w:rPr>
      <w:b/>
      <w:snapToGrid w:val="0"/>
      <w:sz w:val="24"/>
      <w:szCs w:val="24"/>
    </w:rPr>
  </w:style>
  <w:style w:type="paragraph" w:styleId="Nadpis3">
    <w:name w:val="heading 3"/>
    <w:basedOn w:val="Normln"/>
    <w:next w:val="Normln"/>
    <w:qFormat/>
    <w:pPr>
      <w:keepNext/>
      <w:tabs>
        <w:tab w:val="left" w:pos="1418"/>
      </w:tabs>
      <w:jc w:val="center"/>
      <w:outlineLvl w:val="2"/>
    </w:pPr>
    <w:rPr>
      <w:b/>
      <w:smallCaps/>
      <w:sz w:val="32"/>
    </w:rPr>
  </w:style>
  <w:style w:type="paragraph" w:styleId="Nadpis4">
    <w:name w:val="heading 4"/>
    <w:basedOn w:val="Normln"/>
    <w:next w:val="Normln"/>
    <w:qFormat/>
    <w:pPr>
      <w:keepNext/>
      <w:outlineLvl w:val="3"/>
    </w:pPr>
    <w:rPr>
      <w:b/>
      <w:bCs/>
    </w:rPr>
  </w:style>
  <w:style w:type="paragraph" w:styleId="Nadpis5">
    <w:name w:val="heading 5"/>
    <w:basedOn w:val="Normln"/>
    <w:next w:val="Normln"/>
    <w:qFormat/>
    <w:pPr>
      <w:keepNext/>
      <w:tabs>
        <w:tab w:val="left" w:pos="567"/>
        <w:tab w:val="left" w:pos="3969"/>
      </w:tabs>
      <w:spacing w:line="360" w:lineRule="auto"/>
      <w:ind w:firstLine="567"/>
      <w:outlineLvl w:val="4"/>
    </w:pPr>
    <w:rPr>
      <w:sz w:val="24"/>
    </w:rPr>
  </w:style>
  <w:style w:type="paragraph" w:styleId="Nadpis6">
    <w:name w:val="heading 6"/>
    <w:basedOn w:val="Normln"/>
    <w:next w:val="Normln"/>
    <w:qFormat/>
    <w:pPr>
      <w:keepNext/>
      <w:outlineLvl w:val="5"/>
    </w:pPr>
    <w:rPr>
      <w:b/>
      <w:caps/>
      <w:sz w:val="36"/>
    </w:rPr>
  </w:style>
  <w:style w:type="paragraph" w:styleId="Nadpis7">
    <w:name w:val="heading 7"/>
    <w:basedOn w:val="Normln"/>
    <w:next w:val="Normln"/>
    <w:qFormat/>
    <w:pPr>
      <w:keepNext/>
      <w:tabs>
        <w:tab w:val="left" w:pos="567"/>
      </w:tabs>
      <w:spacing w:line="360" w:lineRule="auto"/>
      <w:outlineLvl w:val="6"/>
    </w:pPr>
    <w:rPr>
      <w:sz w:val="24"/>
    </w:rPr>
  </w:style>
  <w:style w:type="paragraph" w:styleId="Nadpis8">
    <w:name w:val="heading 8"/>
    <w:basedOn w:val="Normln"/>
    <w:next w:val="Normln"/>
    <w:qFormat/>
    <w:pPr>
      <w:keepNext/>
      <w:tabs>
        <w:tab w:val="left" w:pos="567"/>
        <w:tab w:val="left" w:pos="2268"/>
      </w:tabs>
      <w:spacing w:line="360" w:lineRule="auto"/>
      <w:ind w:left="567"/>
      <w:jc w:val="both"/>
      <w:outlineLvl w:val="7"/>
    </w:pPr>
    <w:rPr>
      <w:sz w:val="24"/>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kladntext">
    <w:name w:val="Body Text"/>
    <w:basedOn w:val="Normln"/>
    <w:rPr>
      <w:sz w:val="24"/>
    </w:rPr>
  </w:style>
  <w:style w:type="paragraph" w:styleId="Zkladntextodsazen">
    <w:name w:val="Body Text Indent"/>
    <w:basedOn w:val="Normln"/>
    <w:pPr>
      <w:ind w:left="993" w:hanging="993"/>
    </w:pPr>
    <w:rPr>
      <w:sz w:val="28"/>
    </w:rPr>
  </w:style>
  <w:style w:type="paragraph" w:styleId="Zkladntextodsazen2">
    <w:name w:val="Body Text Indent 2"/>
    <w:basedOn w:val="Normln"/>
    <w:pPr>
      <w:tabs>
        <w:tab w:val="left" w:pos="567"/>
        <w:tab w:val="left" w:pos="2268"/>
        <w:tab w:val="left" w:pos="3969"/>
      </w:tabs>
      <w:spacing w:line="360" w:lineRule="auto"/>
      <w:ind w:left="567"/>
    </w:pPr>
    <w:rPr>
      <w:sz w:val="24"/>
    </w:rPr>
  </w:style>
  <w:style w:type="paragraph" w:styleId="Zkladntextodsazen3">
    <w:name w:val="Body Text Indent 3"/>
    <w:basedOn w:val="Normln"/>
    <w:link w:val="Zkladntextodsazen3Char"/>
    <w:pPr>
      <w:tabs>
        <w:tab w:val="left" w:pos="567"/>
        <w:tab w:val="left" w:pos="2268"/>
        <w:tab w:val="left" w:pos="3969"/>
      </w:tabs>
      <w:spacing w:line="360" w:lineRule="auto"/>
      <w:ind w:left="567"/>
      <w:jc w:val="both"/>
    </w:pPr>
    <w:rPr>
      <w:sz w:val="24"/>
    </w:rPr>
  </w:style>
  <w:style w:type="paragraph" w:styleId="Zpat">
    <w:name w:val="footer"/>
    <w:basedOn w:val="Normln"/>
    <w:pPr>
      <w:tabs>
        <w:tab w:val="center" w:pos="4536"/>
        <w:tab w:val="right" w:pos="9072"/>
      </w:tabs>
    </w:pPr>
  </w:style>
  <w:style w:type="character" w:styleId="slostrnky">
    <w:name w:val="page number"/>
    <w:basedOn w:val="Standardnpsmoodstavce"/>
  </w:style>
  <w:style w:type="paragraph" w:styleId="Zkladntext2">
    <w:name w:val="Body Text 2"/>
    <w:basedOn w:val="Normln"/>
    <w:pPr>
      <w:spacing w:before="120"/>
      <w:jc w:val="both"/>
    </w:pPr>
    <w:rPr>
      <w:snapToGrid w:val="0"/>
      <w:sz w:val="24"/>
    </w:rPr>
  </w:style>
  <w:style w:type="paragraph" w:customStyle="1" w:styleId="BodyText21">
    <w:name w:val="Body Text 21"/>
    <w:basedOn w:val="Normln"/>
    <w:pPr>
      <w:widowControl w:val="0"/>
    </w:pPr>
    <w:rPr>
      <w:rFonts w:ascii="Arial" w:hAnsi="Arial"/>
      <w:b/>
      <w:sz w:val="24"/>
    </w:rPr>
  </w:style>
  <w:style w:type="paragraph" w:styleId="Zhlav">
    <w:name w:val="header"/>
    <w:basedOn w:val="Normln"/>
    <w:rsid w:val="008F1E7B"/>
    <w:pPr>
      <w:tabs>
        <w:tab w:val="center" w:pos="4536"/>
        <w:tab w:val="right" w:pos="9072"/>
      </w:tabs>
    </w:pPr>
  </w:style>
  <w:style w:type="table" w:styleId="Mkatabulky">
    <w:name w:val="Table Grid"/>
    <w:basedOn w:val="Normlntabulka"/>
    <w:rsid w:val="00F21D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bsah1">
    <w:name w:val="toc 1"/>
    <w:basedOn w:val="Normln"/>
    <w:next w:val="Normln"/>
    <w:autoRedefine/>
    <w:uiPriority w:val="39"/>
    <w:rsid w:val="007833A3"/>
    <w:pPr>
      <w:spacing w:before="120" w:after="120"/>
    </w:pPr>
    <w:rPr>
      <w:rFonts w:ascii="Calibri" w:hAnsi="Calibri" w:cs="Calibri"/>
      <w:b/>
      <w:bCs/>
      <w:caps/>
    </w:rPr>
  </w:style>
  <w:style w:type="paragraph" w:styleId="Obsah2">
    <w:name w:val="toc 2"/>
    <w:basedOn w:val="Normln"/>
    <w:next w:val="Normln"/>
    <w:autoRedefine/>
    <w:uiPriority w:val="39"/>
    <w:rsid w:val="007833A3"/>
    <w:pPr>
      <w:ind w:left="240"/>
    </w:pPr>
    <w:rPr>
      <w:rFonts w:ascii="Calibri" w:hAnsi="Calibri" w:cs="Calibri"/>
      <w:smallCaps/>
    </w:rPr>
  </w:style>
  <w:style w:type="paragraph" w:styleId="Obsah3">
    <w:name w:val="toc 3"/>
    <w:basedOn w:val="Normln"/>
    <w:next w:val="Normln"/>
    <w:autoRedefine/>
    <w:uiPriority w:val="39"/>
    <w:rsid w:val="007833A3"/>
    <w:pPr>
      <w:ind w:left="480"/>
    </w:pPr>
    <w:rPr>
      <w:rFonts w:ascii="Calibri" w:hAnsi="Calibri" w:cs="Calibri"/>
      <w:i/>
      <w:iCs/>
    </w:rPr>
  </w:style>
  <w:style w:type="character" w:customStyle="1" w:styleId="Nadpis1Char">
    <w:name w:val="Nadpis 1 Char"/>
    <w:link w:val="Nadpis1"/>
    <w:rsid w:val="007833A3"/>
    <w:rPr>
      <w:b/>
      <w:sz w:val="24"/>
    </w:rPr>
  </w:style>
  <w:style w:type="character" w:customStyle="1" w:styleId="Zkladntextodsazen3Char">
    <w:name w:val="Základní text odsazený 3 Char"/>
    <w:link w:val="Zkladntextodsazen3"/>
    <w:rsid w:val="007833A3"/>
    <w:rPr>
      <w:sz w:val="24"/>
    </w:rPr>
  </w:style>
  <w:style w:type="paragraph" w:customStyle="1" w:styleId="Import6">
    <w:name w:val="Import 6"/>
    <w:basedOn w:val="Normln"/>
    <w:rsid w:val="00AB5AE0"/>
    <w:pPr>
      <w:tabs>
        <w:tab w:val="left" w:pos="72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suppressAutoHyphens/>
      <w:spacing w:line="230" w:lineRule="auto"/>
    </w:pPr>
    <w:rPr>
      <w:rFonts w:ascii="Courier New" w:hAnsi="Courier New"/>
      <w:snapToGrid w:val="0"/>
      <w:sz w:val="24"/>
    </w:rPr>
  </w:style>
  <w:style w:type="paragraph" w:styleId="Odstavecseseznamem">
    <w:name w:val="List Paragraph"/>
    <w:basedOn w:val="Normln"/>
    <w:uiPriority w:val="34"/>
    <w:qFormat/>
    <w:rsid w:val="00AB5AE0"/>
    <w:pPr>
      <w:ind w:left="708"/>
    </w:pPr>
  </w:style>
  <w:style w:type="character" w:customStyle="1" w:styleId="apple-converted-space">
    <w:name w:val="apple-converted-space"/>
    <w:rsid w:val="00AB5AE0"/>
  </w:style>
  <w:style w:type="paragraph" w:customStyle="1" w:styleId="Default">
    <w:name w:val="Default"/>
    <w:rsid w:val="00EF53F6"/>
    <w:pPr>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6D10D8-CEC2-4EE0-87FB-99A177DF40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12</Pages>
  <Words>4925</Words>
  <Characters>29061</Characters>
  <Application>Microsoft Office Word</Application>
  <DocSecurity>0</DocSecurity>
  <Lines>242</Lines>
  <Paragraphs>67</Paragraphs>
  <ScaleCrop>false</ScaleCrop>
  <HeadingPairs>
    <vt:vector size="2" baseType="variant">
      <vt:variant>
        <vt:lpstr>Název</vt:lpstr>
      </vt:variant>
      <vt:variant>
        <vt:i4>1</vt:i4>
      </vt:variant>
    </vt:vector>
  </HeadingPairs>
  <TitlesOfParts>
    <vt:vector size="1" baseType="lpstr">
      <vt:lpstr>titulní strana - projekt, TZ ...</vt:lpstr>
    </vt:vector>
  </TitlesOfParts>
  <Company>Václav Remuta</Company>
  <LinksUpToDate>false</LinksUpToDate>
  <CharactersWithSpaces>33919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titulní strana - projekt, TZ ...</dc:title>
  <dc:subject/>
  <dc:creator>Václav Remuta</dc:creator>
  <cp:keywords/>
  <cp:lastModifiedBy>Václav Remuta</cp:lastModifiedBy>
  <cp:revision>8</cp:revision>
  <cp:lastPrinted>2013-02-14T21:38:00Z</cp:lastPrinted>
  <dcterms:created xsi:type="dcterms:W3CDTF">2015-10-29T18:24:00Z</dcterms:created>
  <dcterms:modified xsi:type="dcterms:W3CDTF">2017-06-20T23:32:00Z</dcterms:modified>
</cp:coreProperties>
</file>